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5961" w:rsidRPr="0013763F" w:rsidRDefault="00325961" w:rsidP="00325961">
      <w:pPr>
        <w:spacing w:line="209" w:lineRule="atLeast"/>
        <w:jc w:val="center"/>
        <w:rPr>
          <w:rFonts w:asciiTheme="majorHAnsi" w:eastAsia="Times New Roman" w:hAnsiTheme="majorHAnsi" w:cstheme="majorHAnsi"/>
          <w:kern w:val="0"/>
          <w:sz w:val="24"/>
          <w:szCs w:val="24"/>
          <w:lang w:eastAsia="en-IN"/>
          <w14:ligatures w14:val="none"/>
        </w:rPr>
      </w:pPr>
      <w:r w:rsidRPr="0013763F">
        <w:rPr>
          <w:rFonts w:asciiTheme="majorHAnsi" w:eastAsia="Times New Roman" w:hAnsiTheme="majorHAnsi" w:cstheme="majorHAnsi"/>
          <w:b/>
          <w:bCs/>
          <w:kern w:val="0"/>
          <w:sz w:val="24"/>
          <w:szCs w:val="24"/>
          <w:lang w:eastAsia="en-IN"/>
          <w14:ligatures w14:val="none"/>
        </w:rPr>
        <w:t xml:space="preserve">Wockhardt Hospitals, Mira Road Rolls Out Immunization Program Catering </w:t>
      </w:r>
      <w:r w:rsidR="009F1CC9" w:rsidRPr="0013763F">
        <w:rPr>
          <w:rFonts w:asciiTheme="majorHAnsi" w:eastAsia="Times New Roman" w:hAnsiTheme="majorHAnsi" w:cstheme="majorHAnsi"/>
          <w:b/>
          <w:bCs/>
          <w:kern w:val="0"/>
          <w:sz w:val="24"/>
          <w:szCs w:val="24"/>
          <w:lang w:eastAsia="en-IN"/>
          <w14:ligatures w14:val="none"/>
        </w:rPr>
        <w:t>to People</w:t>
      </w:r>
      <w:r w:rsidRPr="0013763F">
        <w:rPr>
          <w:rFonts w:asciiTheme="majorHAnsi" w:eastAsia="Times New Roman" w:hAnsiTheme="majorHAnsi" w:cstheme="majorHAnsi"/>
          <w:b/>
          <w:bCs/>
          <w:kern w:val="0"/>
          <w:sz w:val="24"/>
          <w:szCs w:val="24"/>
          <w:lang w:eastAsia="en-IN"/>
          <w14:ligatures w14:val="none"/>
        </w:rPr>
        <w:t xml:space="preserve"> </w:t>
      </w:r>
      <w:r w:rsidR="009F1CC9" w:rsidRPr="0013763F">
        <w:rPr>
          <w:rFonts w:asciiTheme="majorHAnsi" w:eastAsia="Times New Roman" w:hAnsiTheme="majorHAnsi" w:cstheme="majorHAnsi"/>
          <w:b/>
          <w:bCs/>
          <w:kern w:val="0"/>
          <w:sz w:val="24"/>
          <w:szCs w:val="24"/>
          <w:lang w:eastAsia="en-IN"/>
          <w14:ligatures w14:val="none"/>
        </w:rPr>
        <w:t>of</w:t>
      </w:r>
      <w:r w:rsidRPr="0013763F">
        <w:rPr>
          <w:rFonts w:asciiTheme="majorHAnsi" w:eastAsia="Times New Roman" w:hAnsiTheme="majorHAnsi" w:cstheme="majorHAnsi"/>
          <w:b/>
          <w:bCs/>
          <w:kern w:val="0"/>
          <w:sz w:val="24"/>
          <w:szCs w:val="24"/>
          <w:lang w:eastAsia="en-IN"/>
          <w14:ligatures w14:val="none"/>
        </w:rPr>
        <w:t xml:space="preserve"> All Age Groups</w:t>
      </w:r>
    </w:p>
    <w:p w:rsidR="00325961" w:rsidRPr="0013763F" w:rsidRDefault="00325961" w:rsidP="00325961">
      <w:pPr>
        <w:spacing w:line="209" w:lineRule="atLeast"/>
        <w:jc w:val="both"/>
        <w:rPr>
          <w:rFonts w:asciiTheme="majorHAnsi" w:eastAsia="Times New Roman" w:hAnsiTheme="majorHAnsi" w:cstheme="majorHAnsi"/>
          <w:kern w:val="0"/>
          <w:sz w:val="24"/>
          <w:szCs w:val="24"/>
          <w:lang w:eastAsia="en-IN"/>
          <w14:ligatures w14:val="none"/>
        </w:rPr>
      </w:pPr>
      <w:r w:rsidRPr="0013763F">
        <w:rPr>
          <w:rFonts w:asciiTheme="majorHAnsi" w:eastAsia="Times New Roman" w:hAnsiTheme="majorHAnsi" w:cstheme="majorHAnsi"/>
          <w:color w:val="000000"/>
          <w:kern w:val="0"/>
          <w:sz w:val="24"/>
          <w:szCs w:val="24"/>
          <w:lang w:eastAsia="en-IN"/>
          <w14:ligatures w14:val="none"/>
        </w:rPr>
        <w:t>Mumbai:</w:t>
      </w:r>
      <w:r w:rsidR="006D3F0C" w:rsidRPr="0013763F">
        <w:rPr>
          <w:rFonts w:asciiTheme="majorHAnsi" w:eastAsia="Times New Roman" w:hAnsiTheme="majorHAnsi" w:cstheme="majorHAnsi"/>
          <w:color w:val="000000"/>
          <w:kern w:val="0"/>
          <w:sz w:val="24"/>
          <w:szCs w:val="24"/>
          <w:lang w:eastAsia="en-IN"/>
          <w14:ligatures w14:val="none"/>
        </w:rPr>
        <w:t xml:space="preserve"> A team of doctors have come together to bring awareness about Vaccination catering to all age groups at Wockhardt Hospitals, Mira Road.</w:t>
      </w:r>
      <w:r w:rsidRPr="0013763F">
        <w:rPr>
          <w:rFonts w:asciiTheme="majorHAnsi" w:eastAsia="Times New Roman" w:hAnsiTheme="majorHAnsi" w:cstheme="majorHAnsi"/>
          <w:color w:val="000000"/>
          <w:kern w:val="0"/>
          <w:sz w:val="24"/>
          <w:szCs w:val="24"/>
          <w:lang w:eastAsia="en-IN"/>
          <w14:ligatures w14:val="none"/>
        </w:rPr>
        <w:t xml:space="preserve"> </w:t>
      </w:r>
      <w:r w:rsidR="006D3F0C" w:rsidRPr="0013763F">
        <w:rPr>
          <w:rFonts w:asciiTheme="majorHAnsi" w:eastAsia="Times New Roman" w:hAnsiTheme="majorHAnsi" w:cstheme="majorHAnsi"/>
          <w:color w:val="000000"/>
          <w:kern w:val="0"/>
          <w:sz w:val="24"/>
          <w:szCs w:val="24"/>
          <w:lang w:eastAsia="en-IN"/>
          <w14:ligatures w14:val="none"/>
        </w:rPr>
        <w:t>M</w:t>
      </w:r>
      <w:r w:rsidRPr="0013763F">
        <w:rPr>
          <w:rFonts w:asciiTheme="majorHAnsi" w:eastAsia="Times New Roman" w:hAnsiTheme="majorHAnsi" w:cstheme="majorHAnsi"/>
          <w:color w:val="000000"/>
          <w:kern w:val="0"/>
          <w:sz w:val="24"/>
          <w:szCs w:val="24"/>
          <w:lang w:eastAsia="en-IN"/>
          <w14:ligatures w14:val="none"/>
        </w:rPr>
        <w:t>illions of children are being deprived of essential routine vaccinations, putting their lives at risk. </w:t>
      </w:r>
      <w:r w:rsidRPr="0013763F">
        <w:rPr>
          <w:rFonts w:asciiTheme="majorHAnsi" w:eastAsia="Times New Roman" w:hAnsiTheme="majorHAnsi" w:cstheme="majorHAnsi"/>
          <w:kern w:val="0"/>
          <w:sz w:val="24"/>
          <w:szCs w:val="24"/>
          <w:lang w:eastAsia="en-IN"/>
          <w14:ligatures w14:val="none"/>
        </w:rPr>
        <w:t>Not only does vaccination safeguard individual health, but it also plays a significant role in enhancing immunity by preventing the spread of contagious illnesses</w:t>
      </w:r>
      <w:r w:rsidRPr="0013763F">
        <w:rPr>
          <w:rFonts w:asciiTheme="majorHAnsi" w:eastAsia="Times New Roman" w:hAnsiTheme="majorHAnsi" w:cstheme="majorHAnsi"/>
          <w:color w:val="000000"/>
          <w:kern w:val="0"/>
          <w:sz w:val="24"/>
          <w:szCs w:val="24"/>
          <w:lang w:eastAsia="en-IN"/>
          <w14:ligatures w14:val="none"/>
        </w:rPr>
        <w:t xml:space="preserve">. Vaccinations offer long-term benefits by reducing the burden on healthcare systems and preventing unnecessary hospitalizations. Emphasizing the </w:t>
      </w:r>
      <w:r w:rsidR="009F1CC9" w:rsidRPr="0013763F">
        <w:rPr>
          <w:rFonts w:asciiTheme="majorHAnsi" w:eastAsia="Times New Roman" w:hAnsiTheme="majorHAnsi" w:cstheme="majorHAnsi"/>
          <w:color w:val="000000"/>
          <w:kern w:val="0"/>
          <w:sz w:val="24"/>
          <w:szCs w:val="24"/>
          <w:lang w:eastAsia="en-IN"/>
          <w14:ligatures w14:val="none"/>
        </w:rPr>
        <w:t>importance of</w:t>
      </w:r>
      <w:r w:rsidRPr="0013763F">
        <w:rPr>
          <w:rFonts w:asciiTheme="majorHAnsi" w:eastAsia="Times New Roman" w:hAnsiTheme="majorHAnsi" w:cstheme="majorHAnsi"/>
          <w:color w:val="000000"/>
          <w:kern w:val="0"/>
          <w:sz w:val="24"/>
          <w:szCs w:val="24"/>
          <w:lang w:eastAsia="en-IN"/>
          <w14:ligatures w14:val="none"/>
        </w:rPr>
        <w:t xml:space="preserve"> vaccination and creating a safer environment for everyone, </w:t>
      </w:r>
      <w:r w:rsidRPr="0013763F">
        <w:rPr>
          <w:rFonts w:asciiTheme="majorHAnsi" w:eastAsia="Times New Roman" w:hAnsiTheme="majorHAnsi" w:cstheme="majorHAnsi"/>
          <w:kern w:val="0"/>
          <w:sz w:val="24"/>
          <w:szCs w:val="24"/>
          <w:lang w:eastAsia="en-IN"/>
          <w14:ligatures w14:val="none"/>
        </w:rPr>
        <w:t xml:space="preserve">Wockhardt Hospitals, Mira Road conducts </w:t>
      </w:r>
      <w:r w:rsidR="00244C60">
        <w:rPr>
          <w:rFonts w:asciiTheme="majorHAnsi" w:eastAsia="Times New Roman" w:hAnsiTheme="majorHAnsi" w:cstheme="majorHAnsi"/>
          <w:kern w:val="0"/>
          <w:sz w:val="24"/>
          <w:szCs w:val="24"/>
          <w:lang w:eastAsia="en-IN"/>
          <w14:ligatures w14:val="none"/>
        </w:rPr>
        <w:t>an</w:t>
      </w:r>
      <w:r w:rsidRPr="0013763F">
        <w:rPr>
          <w:rFonts w:asciiTheme="majorHAnsi" w:eastAsia="Times New Roman" w:hAnsiTheme="majorHAnsi" w:cstheme="majorHAnsi"/>
          <w:kern w:val="0"/>
          <w:sz w:val="24"/>
          <w:szCs w:val="24"/>
          <w:lang w:eastAsia="en-IN"/>
          <w14:ligatures w14:val="none"/>
        </w:rPr>
        <w:t xml:space="preserve"> immunization program catering </w:t>
      </w:r>
      <w:r w:rsidR="009F1CC9" w:rsidRPr="0013763F">
        <w:rPr>
          <w:rFonts w:asciiTheme="majorHAnsi" w:eastAsia="Times New Roman" w:hAnsiTheme="majorHAnsi" w:cstheme="majorHAnsi"/>
          <w:kern w:val="0"/>
          <w:sz w:val="24"/>
          <w:szCs w:val="24"/>
          <w:lang w:eastAsia="en-IN"/>
          <w14:ligatures w14:val="none"/>
        </w:rPr>
        <w:t>to people</w:t>
      </w:r>
      <w:r w:rsidRPr="0013763F">
        <w:rPr>
          <w:rFonts w:asciiTheme="majorHAnsi" w:eastAsia="Times New Roman" w:hAnsiTheme="majorHAnsi" w:cstheme="majorHAnsi"/>
          <w:kern w:val="0"/>
          <w:sz w:val="24"/>
          <w:szCs w:val="24"/>
          <w:lang w:eastAsia="en-IN"/>
          <w14:ligatures w14:val="none"/>
        </w:rPr>
        <w:t xml:space="preserve"> of all age groups</w:t>
      </w:r>
      <w:r w:rsidRPr="0013763F">
        <w:rPr>
          <w:rFonts w:asciiTheme="majorHAnsi" w:eastAsia="Times New Roman" w:hAnsiTheme="majorHAnsi" w:cstheme="majorHAnsi"/>
          <w:b/>
          <w:bCs/>
          <w:kern w:val="0"/>
          <w:sz w:val="24"/>
          <w:szCs w:val="24"/>
          <w:lang w:eastAsia="en-IN"/>
          <w14:ligatures w14:val="none"/>
        </w:rPr>
        <w:t>.</w:t>
      </w:r>
    </w:p>
    <w:p w:rsidR="00325961" w:rsidRPr="0013763F" w:rsidRDefault="00325961" w:rsidP="00325961">
      <w:pPr>
        <w:spacing w:line="209" w:lineRule="atLeast"/>
        <w:jc w:val="both"/>
        <w:rPr>
          <w:rFonts w:asciiTheme="majorHAnsi" w:eastAsia="Times New Roman" w:hAnsiTheme="majorHAnsi" w:cstheme="majorHAnsi"/>
          <w:kern w:val="0"/>
          <w:sz w:val="24"/>
          <w:szCs w:val="24"/>
          <w:lang w:eastAsia="en-IN"/>
          <w14:ligatures w14:val="none"/>
        </w:rPr>
      </w:pPr>
      <w:r w:rsidRPr="0013763F">
        <w:rPr>
          <w:rFonts w:asciiTheme="majorHAnsi" w:eastAsia="Times New Roman" w:hAnsiTheme="majorHAnsi" w:cstheme="majorHAnsi"/>
          <w:color w:val="000821"/>
          <w:kern w:val="0"/>
          <w:sz w:val="24"/>
          <w:szCs w:val="24"/>
          <w:lang w:eastAsia="en-IN"/>
          <w14:ligatures w14:val="none"/>
        </w:rPr>
        <w:t>The </w:t>
      </w:r>
      <w:r w:rsidRPr="0013763F">
        <w:rPr>
          <w:rFonts w:asciiTheme="majorHAnsi" w:eastAsia="Times New Roman" w:hAnsiTheme="majorHAnsi" w:cstheme="majorHAnsi"/>
          <w:kern w:val="0"/>
          <w:sz w:val="24"/>
          <w:szCs w:val="24"/>
          <w:lang w:eastAsia="en-IN"/>
          <w14:ligatures w14:val="none"/>
        </w:rPr>
        <w:t>COVID-19</w:t>
      </w:r>
      <w:r w:rsidRPr="0013763F">
        <w:rPr>
          <w:rFonts w:asciiTheme="majorHAnsi" w:eastAsia="Times New Roman" w:hAnsiTheme="majorHAnsi" w:cstheme="majorHAnsi"/>
          <w:color w:val="000821"/>
          <w:kern w:val="0"/>
          <w:sz w:val="24"/>
          <w:szCs w:val="24"/>
          <w:lang w:eastAsia="en-IN"/>
          <w14:ligatures w14:val="none"/>
        </w:rPr>
        <w:t> pandemic has led to a decline in routine childhood vaccines with nearly 67 million children missing out on one or more potentially life-saving vaccines, according to a UNICEF report titled “</w:t>
      </w:r>
      <w:r w:rsidRPr="0013763F">
        <w:rPr>
          <w:rFonts w:asciiTheme="majorHAnsi" w:eastAsia="Times New Roman" w:hAnsiTheme="majorHAnsi" w:cstheme="majorHAnsi"/>
          <w:kern w:val="0"/>
          <w:sz w:val="24"/>
          <w:szCs w:val="24"/>
          <w:lang w:eastAsia="en-IN"/>
          <w14:ligatures w14:val="none"/>
        </w:rPr>
        <w:t>The State of the World's Children 2023”. </w:t>
      </w:r>
      <w:r w:rsidRPr="0013763F">
        <w:rPr>
          <w:rFonts w:asciiTheme="majorHAnsi" w:eastAsia="Times New Roman" w:hAnsiTheme="majorHAnsi" w:cstheme="majorHAnsi"/>
          <w:color w:val="000821"/>
          <w:kern w:val="0"/>
          <w:sz w:val="24"/>
          <w:szCs w:val="24"/>
          <w:lang w:eastAsia="en-IN"/>
          <w14:ligatures w14:val="none"/>
        </w:rPr>
        <w:t>There is also an alarming surge in cases of measles in the country as a large number of children have fallen prey to this vaccine-preventable condition. </w:t>
      </w:r>
      <w:r w:rsidRPr="0013763F">
        <w:rPr>
          <w:rFonts w:asciiTheme="majorHAnsi" w:eastAsia="Times New Roman" w:hAnsiTheme="majorHAnsi" w:cstheme="majorHAnsi"/>
          <w:kern w:val="0"/>
          <w:sz w:val="24"/>
          <w:szCs w:val="24"/>
          <w:lang w:eastAsia="en-IN"/>
          <w14:ligatures w14:val="none"/>
        </w:rPr>
        <w:t xml:space="preserve">In 2022, an estimated 11 lakh children missed their first dose of the measles vaccine in India, placing the country among the ten nations with the highest measles vaccination gap, even post-pandemic, a report from the World Health Organization and the US </w:t>
      </w:r>
      <w:r w:rsidR="009F1CC9" w:rsidRPr="0013763F">
        <w:rPr>
          <w:rFonts w:asciiTheme="majorHAnsi" w:eastAsia="Times New Roman" w:hAnsiTheme="majorHAnsi" w:cstheme="majorHAnsi"/>
          <w:kern w:val="0"/>
          <w:sz w:val="24"/>
          <w:szCs w:val="24"/>
          <w:lang w:eastAsia="en-IN"/>
          <w14:ligatures w14:val="none"/>
        </w:rPr>
        <w:t>Centres</w:t>
      </w:r>
      <w:r w:rsidRPr="0013763F">
        <w:rPr>
          <w:rFonts w:asciiTheme="majorHAnsi" w:eastAsia="Times New Roman" w:hAnsiTheme="majorHAnsi" w:cstheme="majorHAnsi"/>
          <w:kern w:val="0"/>
          <w:sz w:val="24"/>
          <w:szCs w:val="24"/>
          <w:lang w:eastAsia="en-IN"/>
          <w14:ligatures w14:val="none"/>
        </w:rPr>
        <w:t xml:space="preserve"> for Disease Control and Prevention (CDC) reveals. The report also highlights India as one of the 37 countries that experienced outbreaks, recording 40,967 cases in 2022. </w:t>
      </w:r>
      <w:r w:rsidRPr="00A026D1">
        <w:rPr>
          <w:rFonts w:asciiTheme="majorHAnsi" w:eastAsia="Times New Roman" w:hAnsiTheme="majorHAnsi" w:cstheme="majorHAnsi"/>
          <w:kern w:val="0"/>
          <w:sz w:val="24"/>
          <w:szCs w:val="24"/>
          <w:shd w:val="clear" w:color="auto" w:fill="FFFF00"/>
          <w:lang w:eastAsia="en-IN"/>
          <w14:ligatures w14:val="none"/>
        </w:rPr>
        <w:t>(</w:t>
      </w:r>
      <w:hyperlink r:id="rId6" w:tgtFrame="_blank" w:history="1">
        <w:r w:rsidRPr="00A026D1">
          <w:rPr>
            <w:rFonts w:asciiTheme="majorHAnsi" w:eastAsia="Times New Roman" w:hAnsiTheme="majorHAnsi" w:cstheme="majorHAnsi"/>
            <w:color w:val="1155CC"/>
            <w:kern w:val="0"/>
            <w:sz w:val="24"/>
            <w:szCs w:val="24"/>
            <w:u w:val="single"/>
            <w:shd w:val="clear" w:color="auto" w:fill="FFFF00"/>
            <w:lang w:eastAsia="en-IN"/>
            <w14:ligatures w14:val="none"/>
          </w:rPr>
          <w:t>https://indianexpress.com/article/india/11l-children-in-india-missed-1st-measles-shot-in-22-report-9031554/</w:t>
        </w:r>
      </w:hyperlink>
      <w:r w:rsidRPr="00A026D1">
        <w:rPr>
          <w:rFonts w:asciiTheme="majorHAnsi" w:eastAsia="Times New Roman" w:hAnsiTheme="majorHAnsi" w:cstheme="majorHAnsi"/>
          <w:kern w:val="0"/>
          <w:sz w:val="24"/>
          <w:szCs w:val="24"/>
          <w:shd w:val="clear" w:color="auto" w:fill="FFFF00"/>
          <w:lang w:eastAsia="en-IN"/>
          <w14:ligatures w14:val="none"/>
        </w:rPr>
        <w:t>)</w:t>
      </w:r>
    </w:p>
    <w:p w:rsidR="006D3F0C" w:rsidRPr="0013763F" w:rsidRDefault="006D3F0C" w:rsidP="00325961">
      <w:pPr>
        <w:spacing w:line="209" w:lineRule="atLeast"/>
        <w:jc w:val="both"/>
        <w:rPr>
          <w:rFonts w:asciiTheme="majorHAnsi" w:eastAsia="Times New Roman" w:hAnsiTheme="majorHAnsi" w:cstheme="majorHAnsi"/>
          <w:kern w:val="0"/>
          <w:sz w:val="24"/>
          <w:szCs w:val="24"/>
          <w:lang w:eastAsia="en-IN"/>
          <w14:ligatures w14:val="none"/>
        </w:rPr>
      </w:pPr>
      <w:r w:rsidRPr="0013763F">
        <w:rPr>
          <w:rFonts w:asciiTheme="majorHAnsi" w:eastAsia="Times New Roman" w:hAnsiTheme="majorHAnsi" w:cstheme="majorHAnsi"/>
          <w:color w:val="000000"/>
          <w:kern w:val="0"/>
          <w:sz w:val="24"/>
          <w:szCs w:val="24"/>
          <w:lang w:eastAsia="en-IN"/>
          <w14:ligatures w14:val="none"/>
        </w:rPr>
        <w:t xml:space="preserve">Doctors highlights on </w:t>
      </w:r>
      <w:r w:rsidR="00325961" w:rsidRPr="0013763F">
        <w:rPr>
          <w:rFonts w:asciiTheme="majorHAnsi" w:eastAsia="Times New Roman" w:hAnsiTheme="majorHAnsi" w:cstheme="majorHAnsi"/>
          <w:color w:val="000000"/>
          <w:kern w:val="0"/>
          <w:sz w:val="24"/>
          <w:szCs w:val="24"/>
          <w:lang w:eastAsia="en-IN"/>
          <w14:ligatures w14:val="none"/>
        </w:rPr>
        <w:t>Immunity is nothing but power to prevent infections, vaccines produce immune reactions from the body without producing disease. When someone receives the </w:t>
      </w:r>
      <w:r w:rsidR="00A026D1">
        <w:rPr>
          <w:rFonts w:asciiTheme="majorHAnsi" w:eastAsia="Times New Roman" w:hAnsiTheme="majorHAnsi" w:cstheme="majorHAnsi"/>
          <w:color w:val="4D5156"/>
          <w:kern w:val="0"/>
          <w:sz w:val="24"/>
          <w:szCs w:val="24"/>
          <w:lang w:eastAsia="en-IN"/>
          <w14:ligatures w14:val="none"/>
        </w:rPr>
        <w:t>M</w:t>
      </w:r>
      <w:r w:rsidR="00325961" w:rsidRPr="0013763F">
        <w:rPr>
          <w:rFonts w:asciiTheme="majorHAnsi" w:eastAsia="Times New Roman" w:hAnsiTheme="majorHAnsi" w:cstheme="majorHAnsi"/>
          <w:color w:val="4D5156"/>
          <w:kern w:val="0"/>
          <w:sz w:val="24"/>
          <w:szCs w:val="24"/>
          <w:lang w:eastAsia="en-IN"/>
          <w14:ligatures w14:val="none"/>
        </w:rPr>
        <w:t>easles, </w:t>
      </w:r>
      <w:r w:rsidR="00A026D1">
        <w:rPr>
          <w:rFonts w:asciiTheme="majorHAnsi" w:eastAsia="Times New Roman" w:hAnsiTheme="majorHAnsi" w:cstheme="majorHAnsi"/>
          <w:color w:val="4D5156"/>
          <w:kern w:val="0"/>
          <w:sz w:val="24"/>
          <w:szCs w:val="24"/>
          <w:lang w:eastAsia="en-IN"/>
          <w14:ligatures w14:val="none"/>
        </w:rPr>
        <w:t>M</w:t>
      </w:r>
      <w:r w:rsidR="00325961" w:rsidRPr="0013763F">
        <w:rPr>
          <w:rFonts w:asciiTheme="majorHAnsi" w:eastAsia="Times New Roman" w:hAnsiTheme="majorHAnsi" w:cstheme="majorHAnsi"/>
          <w:color w:val="000000"/>
          <w:kern w:val="0"/>
          <w:sz w:val="24"/>
          <w:szCs w:val="24"/>
          <w:lang w:eastAsia="en-IN"/>
          <w14:ligatures w14:val="none"/>
        </w:rPr>
        <w:t xml:space="preserve">umps, and </w:t>
      </w:r>
      <w:r w:rsidR="00A026D1">
        <w:rPr>
          <w:rFonts w:asciiTheme="majorHAnsi" w:eastAsia="Times New Roman" w:hAnsiTheme="majorHAnsi" w:cstheme="majorHAnsi"/>
          <w:color w:val="000000"/>
          <w:kern w:val="0"/>
          <w:sz w:val="24"/>
          <w:szCs w:val="24"/>
          <w:lang w:eastAsia="en-IN"/>
          <w14:ligatures w14:val="none"/>
        </w:rPr>
        <w:t>R</w:t>
      </w:r>
      <w:r w:rsidR="00325961" w:rsidRPr="0013763F">
        <w:rPr>
          <w:rFonts w:asciiTheme="majorHAnsi" w:eastAsia="Times New Roman" w:hAnsiTheme="majorHAnsi" w:cstheme="majorHAnsi"/>
          <w:color w:val="000000"/>
          <w:kern w:val="0"/>
          <w:sz w:val="24"/>
          <w:szCs w:val="24"/>
          <w:lang w:eastAsia="en-IN"/>
          <w14:ligatures w14:val="none"/>
        </w:rPr>
        <w:t>ubella</w:t>
      </w:r>
      <w:r w:rsidR="00325961" w:rsidRPr="0013763F">
        <w:rPr>
          <w:rFonts w:asciiTheme="majorHAnsi" w:eastAsia="Times New Roman" w:hAnsiTheme="majorHAnsi" w:cstheme="majorHAnsi"/>
          <w:kern w:val="0"/>
          <w:sz w:val="24"/>
          <w:szCs w:val="24"/>
          <w:lang w:eastAsia="en-IN"/>
          <w14:ligatures w14:val="none"/>
        </w:rPr>
        <w:t> (</w:t>
      </w:r>
      <w:r w:rsidR="00325961" w:rsidRPr="0013763F">
        <w:rPr>
          <w:rFonts w:asciiTheme="majorHAnsi" w:eastAsia="Times New Roman" w:hAnsiTheme="majorHAnsi" w:cstheme="majorHAnsi"/>
          <w:color w:val="000000"/>
          <w:kern w:val="0"/>
          <w:sz w:val="24"/>
          <w:szCs w:val="24"/>
          <w:lang w:eastAsia="en-IN"/>
          <w14:ligatures w14:val="none"/>
        </w:rPr>
        <w:t>MMR vaccine), it triggers a similar immune response as if the body had encountered the pathogens naturally.</w:t>
      </w:r>
      <w:r w:rsidR="00325961" w:rsidRPr="0013763F">
        <w:rPr>
          <w:rFonts w:asciiTheme="majorHAnsi" w:eastAsia="Times New Roman" w:hAnsiTheme="majorHAnsi" w:cstheme="majorHAnsi"/>
          <w:kern w:val="0"/>
          <w:sz w:val="24"/>
          <w:szCs w:val="24"/>
          <w:lang w:eastAsia="en-IN"/>
          <w14:ligatures w14:val="none"/>
        </w:rPr>
        <w:t> </w:t>
      </w:r>
      <w:r w:rsidR="00325961" w:rsidRPr="0013763F">
        <w:rPr>
          <w:rFonts w:asciiTheme="majorHAnsi" w:eastAsia="Times New Roman" w:hAnsiTheme="majorHAnsi" w:cstheme="majorHAnsi"/>
          <w:color w:val="000000"/>
          <w:kern w:val="0"/>
          <w:sz w:val="24"/>
          <w:szCs w:val="24"/>
          <w:lang w:eastAsia="en-IN"/>
          <w14:ligatures w14:val="none"/>
        </w:rPr>
        <w:t>In India, there are vaccines for 26 diseases but typically only 10-12 diseases are vaccinated against.</w:t>
      </w:r>
      <w:r w:rsidR="00325961" w:rsidRPr="0013763F">
        <w:rPr>
          <w:rFonts w:asciiTheme="majorHAnsi" w:eastAsia="Times New Roman" w:hAnsiTheme="majorHAnsi" w:cstheme="majorHAnsi"/>
          <w:kern w:val="0"/>
          <w:sz w:val="24"/>
          <w:szCs w:val="24"/>
          <w:lang w:eastAsia="en-IN"/>
          <w14:ligatures w14:val="none"/>
        </w:rPr>
        <w:t> Vaccination is crucial for people of all ages, including adolescents, pregnant women, and the elderly over 40, and helps protect agai</w:t>
      </w:r>
      <w:r w:rsidR="00A026D1">
        <w:rPr>
          <w:rFonts w:asciiTheme="majorHAnsi" w:eastAsia="Times New Roman" w:hAnsiTheme="majorHAnsi" w:cstheme="majorHAnsi"/>
          <w:kern w:val="0"/>
          <w:sz w:val="24"/>
          <w:szCs w:val="24"/>
          <w:lang w:eastAsia="en-IN"/>
          <w14:ligatures w14:val="none"/>
        </w:rPr>
        <w:t>nst various infections such as I</w:t>
      </w:r>
      <w:r w:rsidR="00325961" w:rsidRPr="0013763F">
        <w:rPr>
          <w:rFonts w:asciiTheme="majorHAnsi" w:eastAsia="Times New Roman" w:hAnsiTheme="majorHAnsi" w:cstheme="majorHAnsi"/>
          <w:kern w:val="0"/>
          <w:sz w:val="24"/>
          <w:szCs w:val="24"/>
          <w:lang w:eastAsia="en-IN"/>
          <w14:ligatures w14:val="none"/>
        </w:rPr>
        <w:t xml:space="preserve">nfluenza, </w:t>
      </w:r>
      <w:r w:rsidR="00A026D1">
        <w:rPr>
          <w:rFonts w:asciiTheme="majorHAnsi" w:eastAsia="Times New Roman" w:hAnsiTheme="majorHAnsi" w:cstheme="majorHAnsi"/>
          <w:kern w:val="0"/>
          <w:sz w:val="24"/>
          <w:szCs w:val="24"/>
          <w:lang w:eastAsia="en-IN"/>
          <w14:ligatures w14:val="none"/>
        </w:rPr>
        <w:t>P</w:t>
      </w:r>
      <w:r w:rsidR="00325961" w:rsidRPr="0013763F">
        <w:rPr>
          <w:rFonts w:asciiTheme="majorHAnsi" w:eastAsia="Times New Roman" w:hAnsiTheme="majorHAnsi" w:cstheme="majorHAnsi"/>
          <w:kern w:val="0"/>
          <w:sz w:val="24"/>
          <w:szCs w:val="24"/>
          <w:lang w:eastAsia="en-IN"/>
          <w14:ligatures w14:val="none"/>
        </w:rPr>
        <w:t>neumonia, and Hepatitis. The DTaP va</w:t>
      </w:r>
      <w:r w:rsidR="00A026D1">
        <w:rPr>
          <w:rFonts w:asciiTheme="majorHAnsi" w:eastAsia="Times New Roman" w:hAnsiTheme="majorHAnsi" w:cstheme="majorHAnsi"/>
          <w:kern w:val="0"/>
          <w:sz w:val="24"/>
          <w:szCs w:val="24"/>
          <w:lang w:eastAsia="en-IN"/>
          <w14:ligatures w14:val="none"/>
        </w:rPr>
        <w:t>ccine is crucial for combating D</w:t>
      </w:r>
      <w:r w:rsidR="00325961" w:rsidRPr="0013763F">
        <w:rPr>
          <w:rFonts w:asciiTheme="majorHAnsi" w:eastAsia="Times New Roman" w:hAnsiTheme="majorHAnsi" w:cstheme="majorHAnsi"/>
          <w:kern w:val="0"/>
          <w:sz w:val="24"/>
          <w:szCs w:val="24"/>
          <w:lang w:eastAsia="en-IN"/>
          <w14:ligatures w14:val="none"/>
        </w:rPr>
        <w:t xml:space="preserve">iphtheria, </w:t>
      </w:r>
      <w:r w:rsidR="00A026D1">
        <w:rPr>
          <w:rFonts w:asciiTheme="majorHAnsi" w:eastAsia="Times New Roman" w:hAnsiTheme="majorHAnsi" w:cstheme="majorHAnsi"/>
          <w:kern w:val="0"/>
          <w:sz w:val="24"/>
          <w:szCs w:val="24"/>
          <w:lang w:eastAsia="en-IN"/>
          <w14:ligatures w14:val="none"/>
        </w:rPr>
        <w:t>T</w:t>
      </w:r>
      <w:r w:rsidR="00325961" w:rsidRPr="0013763F">
        <w:rPr>
          <w:rFonts w:asciiTheme="majorHAnsi" w:eastAsia="Times New Roman" w:hAnsiTheme="majorHAnsi" w:cstheme="majorHAnsi"/>
          <w:kern w:val="0"/>
          <w:sz w:val="24"/>
          <w:szCs w:val="24"/>
          <w:lang w:eastAsia="en-IN"/>
          <w14:ligatures w14:val="none"/>
        </w:rPr>
        <w:t xml:space="preserve">etanus, and </w:t>
      </w:r>
      <w:r w:rsidR="00A026D1">
        <w:rPr>
          <w:rFonts w:asciiTheme="majorHAnsi" w:eastAsia="Times New Roman" w:hAnsiTheme="majorHAnsi" w:cstheme="majorHAnsi"/>
          <w:kern w:val="0"/>
          <w:sz w:val="24"/>
          <w:szCs w:val="24"/>
          <w:lang w:eastAsia="en-IN"/>
          <w14:ligatures w14:val="none"/>
        </w:rPr>
        <w:t>W</w:t>
      </w:r>
      <w:r w:rsidR="00325961" w:rsidRPr="0013763F">
        <w:rPr>
          <w:rFonts w:asciiTheme="majorHAnsi" w:eastAsia="Times New Roman" w:hAnsiTheme="majorHAnsi" w:cstheme="majorHAnsi"/>
          <w:kern w:val="0"/>
          <w:sz w:val="24"/>
          <w:szCs w:val="24"/>
          <w:lang w:eastAsia="en-IN"/>
          <w14:ligatures w14:val="none"/>
        </w:rPr>
        <w:t xml:space="preserve">hooping cough (pertussis), while the MMR vaccine is effective against </w:t>
      </w:r>
      <w:r w:rsidR="00D15B09">
        <w:rPr>
          <w:rFonts w:asciiTheme="majorHAnsi" w:eastAsia="Times New Roman" w:hAnsiTheme="majorHAnsi" w:cstheme="majorHAnsi"/>
          <w:kern w:val="0"/>
          <w:sz w:val="24"/>
          <w:szCs w:val="24"/>
          <w:lang w:eastAsia="en-IN"/>
          <w14:ligatures w14:val="none"/>
        </w:rPr>
        <w:t>M</w:t>
      </w:r>
      <w:r w:rsidR="00325961" w:rsidRPr="0013763F">
        <w:rPr>
          <w:rFonts w:asciiTheme="majorHAnsi" w:eastAsia="Times New Roman" w:hAnsiTheme="majorHAnsi" w:cstheme="majorHAnsi"/>
          <w:kern w:val="0"/>
          <w:sz w:val="24"/>
          <w:szCs w:val="24"/>
          <w:lang w:eastAsia="en-IN"/>
          <w14:ligatures w14:val="none"/>
        </w:rPr>
        <w:t xml:space="preserve">easles, </w:t>
      </w:r>
      <w:r w:rsidR="00D15B09">
        <w:rPr>
          <w:rFonts w:asciiTheme="majorHAnsi" w:eastAsia="Times New Roman" w:hAnsiTheme="majorHAnsi" w:cstheme="majorHAnsi"/>
          <w:kern w:val="0"/>
          <w:sz w:val="24"/>
          <w:szCs w:val="24"/>
          <w:lang w:eastAsia="en-IN"/>
          <w14:ligatures w14:val="none"/>
        </w:rPr>
        <w:t>M</w:t>
      </w:r>
      <w:r w:rsidR="00325961" w:rsidRPr="0013763F">
        <w:rPr>
          <w:rFonts w:asciiTheme="majorHAnsi" w:eastAsia="Times New Roman" w:hAnsiTheme="majorHAnsi" w:cstheme="majorHAnsi"/>
          <w:kern w:val="0"/>
          <w:sz w:val="24"/>
          <w:szCs w:val="24"/>
          <w:lang w:eastAsia="en-IN"/>
          <w14:ligatures w14:val="none"/>
        </w:rPr>
        <w:t xml:space="preserve">umps, and </w:t>
      </w:r>
      <w:r w:rsidR="00D15B09">
        <w:rPr>
          <w:rFonts w:asciiTheme="majorHAnsi" w:eastAsia="Times New Roman" w:hAnsiTheme="majorHAnsi" w:cstheme="majorHAnsi"/>
          <w:kern w:val="0"/>
          <w:sz w:val="24"/>
          <w:szCs w:val="24"/>
          <w:lang w:eastAsia="en-IN"/>
          <w14:ligatures w14:val="none"/>
        </w:rPr>
        <w:t>R</w:t>
      </w:r>
      <w:r w:rsidR="00325961" w:rsidRPr="0013763F">
        <w:rPr>
          <w:rFonts w:asciiTheme="majorHAnsi" w:eastAsia="Times New Roman" w:hAnsiTheme="majorHAnsi" w:cstheme="majorHAnsi"/>
          <w:kern w:val="0"/>
          <w:sz w:val="24"/>
          <w:szCs w:val="24"/>
          <w:lang w:eastAsia="en-IN"/>
          <w14:ligatures w14:val="none"/>
        </w:rPr>
        <w:t>ubella. Mening</w:t>
      </w:r>
      <w:r w:rsidR="00D15B09">
        <w:rPr>
          <w:rFonts w:asciiTheme="majorHAnsi" w:eastAsia="Times New Roman" w:hAnsiTheme="majorHAnsi" w:cstheme="majorHAnsi"/>
          <w:kern w:val="0"/>
          <w:sz w:val="24"/>
          <w:szCs w:val="24"/>
          <w:lang w:eastAsia="en-IN"/>
          <w14:ligatures w14:val="none"/>
        </w:rPr>
        <w:t>itis can be prevented with the M</w:t>
      </w:r>
      <w:r w:rsidR="00325961" w:rsidRPr="0013763F">
        <w:rPr>
          <w:rFonts w:asciiTheme="majorHAnsi" w:eastAsia="Times New Roman" w:hAnsiTheme="majorHAnsi" w:cstheme="majorHAnsi"/>
          <w:kern w:val="0"/>
          <w:sz w:val="24"/>
          <w:szCs w:val="24"/>
          <w:lang w:eastAsia="en-IN"/>
          <w14:ligatures w14:val="none"/>
        </w:rPr>
        <w:t>eningococcal vaccine, chicken pox due to the varicella vaccine, polio with the IPV vaccine, and pneumonia through the pneumococcal vaccine. The government also provides HPV vacci</w:t>
      </w:r>
      <w:r w:rsidR="00D15B09">
        <w:rPr>
          <w:rFonts w:asciiTheme="majorHAnsi" w:eastAsia="Times New Roman" w:hAnsiTheme="majorHAnsi" w:cstheme="majorHAnsi"/>
          <w:kern w:val="0"/>
          <w:sz w:val="24"/>
          <w:szCs w:val="24"/>
          <w:lang w:eastAsia="en-IN"/>
          <w14:ligatures w14:val="none"/>
        </w:rPr>
        <w:t>nes to raise awareness about C</w:t>
      </w:r>
      <w:r w:rsidR="00325961" w:rsidRPr="0013763F">
        <w:rPr>
          <w:rFonts w:asciiTheme="majorHAnsi" w:eastAsia="Times New Roman" w:hAnsiTheme="majorHAnsi" w:cstheme="majorHAnsi"/>
          <w:kern w:val="0"/>
          <w:sz w:val="24"/>
          <w:szCs w:val="24"/>
          <w:lang w:eastAsia="en-IN"/>
          <w14:ligatures w14:val="none"/>
        </w:rPr>
        <w:t xml:space="preserve">ervical </w:t>
      </w:r>
      <w:r w:rsidR="00D15B09">
        <w:rPr>
          <w:rFonts w:asciiTheme="majorHAnsi" w:eastAsia="Times New Roman" w:hAnsiTheme="majorHAnsi" w:cstheme="majorHAnsi"/>
          <w:kern w:val="0"/>
          <w:sz w:val="24"/>
          <w:szCs w:val="24"/>
          <w:lang w:eastAsia="en-IN"/>
          <w14:ligatures w14:val="none"/>
        </w:rPr>
        <w:t>C</w:t>
      </w:r>
      <w:r w:rsidR="00325961" w:rsidRPr="0013763F">
        <w:rPr>
          <w:rFonts w:asciiTheme="majorHAnsi" w:eastAsia="Times New Roman" w:hAnsiTheme="majorHAnsi" w:cstheme="majorHAnsi"/>
          <w:kern w:val="0"/>
          <w:sz w:val="24"/>
          <w:szCs w:val="24"/>
          <w:lang w:eastAsia="en-IN"/>
          <w14:ligatures w14:val="none"/>
        </w:rPr>
        <w:t xml:space="preserve">ancer </w:t>
      </w:r>
      <w:r w:rsidR="00D15B09">
        <w:rPr>
          <w:rFonts w:asciiTheme="majorHAnsi" w:eastAsia="Times New Roman" w:hAnsiTheme="majorHAnsi" w:cstheme="majorHAnsi"/>
          <w:kern w:val="0"/>
          <w:sz w:val="24"/>
          <w:szCs w:val="24"/>
          <w:lang w:eastAsia="en-IN"/>
          <w14:ligatures w14:val="none"/>
        </w:rPr>
        <w:t>P</w:t>
      </w:r>
      <w:r w:rsidR="00325961" w:rsidRPr="0013763F">
        <w:rPr>
          <w:rFonts w:asciiTheme="majorHAnsi" w:eastAsia="Times New Roman" w:hAnsiTheme="majorHAnsi" w:cstheme="majorHAnsi"/>
          <w:kern w:val="0"/>
          <w:sz w:val="24"/>
          <w:szCs w:val="24"/>
          <w:lang w:eastAsia="en-IN"/>
          <w14:ligatures w14:val="none"/>
        </w:rPr>
        <w:t xml:space="preserve">revention. </w:t>
      </w:r>
    </w:p>
    <w:p w:rsidR="008F6C0B" w:rsidRPr="0013763F" w:rsidRDefault="00325961" w:rsidP="00325961">
      <w:pPr>
        <w:spacing w:line="209" w:lineRule="atLeast"/>
        <w:jc w:val="both"/>
        <w:rPr>
          <w:rFonts w:asciiTheme="majorHAnsi" w:eastAsia="Times New Roman" w:hAnsiTheme="majorHAnsi" w:cstheme="majorHAnsi"/>
          <w:kern w:val="0"/>
          <w:sz w:val="24"/>
          <w:szCs w:val="24"/>
          <w:lang w:eastAsia="en-IN"/>
          <w14:ligatures w14:val="none"/>
        </w:rPr>
      </w:pPr>
      <w:r w:rsidRPr="0013763F">
        <w:rPr>
          <w:rFonts w:asciiTheme="majorHAnsi" w:eastAsia="Times New Roman" w:hAnsiTheme="majorHAnsi" w:cstheme="majorHAnsi"/>
          <w:b/>
          <w:bCs/>
          <w:kern w:val="0"/>
          <w:sz w:val="24"/>
          <w:szCs w:val="24"/>
          <w:lang w:eastAsia="en-IN"/>
          <w14:ligatures w14:val="none"/>
        </w:rPr>
        <w:t xml:space="preserve">Dr Ankit Gupta, Paediatric Critical Care Specialist, Wockhardt Hospitals, Mira Road </w:t>
      </w:r>
      <w:r w:rsidRPr="00FA6292">
        <w:rPr>
          <w:rFonts w:asciiTheme="majorHAnsi" w:eastAsia="Times New Roman" w:hAnsiTheme="majorHAnsi" w:cstheme="majorHAnsi"/>
          <w:bCs/>
          <w:kern w:val="0"/>
          <w:sz w:val="24"/>
          <w:szCs w:val="24"/>
          <w:lang w:eastAsia="en-IN"/>
          <w14:ligatures w14:val="none"/>
        </w:rPr>
        <w:t>explained,</w:t>
      </w:r>
      <w:r w:rsidRPr="00FA6292">
        <w:rPr>
          <w:rFonts w:asciiTheme="majorHAnsi" w:eastAsia="Times New Roman" w:hAnsiTheme="majorHAnsi" w:cstheme="majorHAnsi"/>
          <w:kern w:val="0"/>
          <w:sz w:val="24"/>
          <w:szCs w:val="24"/>
          <w:lang w:eastAsia="en-IN"/>
          <w14:ligatures w14:val="none"/>
        </w:rPr>
        <w:t xml:space="preserve"> </w:t>
      </w:r>
      <w:r w:rsidRPr="0013763F">
        <w:rPr>
          <w:rFonts w:asciiTheme="majorHAnsi" w:eastAsia="Times New Roman" w:hAnsiTheme="majorHAnsi" w:cstheme="majorHAnsi"/>
          <w:kern w:val="0"/>
          <w:sz w:val="24"/>
          <w:szCs w:val="24"/>
          <w:lang w:eastAsia="en-IN"/>
          <w14:ligatures w14:val="none"/>
        </w:rPr>
        <w:t>“</w:t>
      </w:r>
      <w:r w:rsidRPr="0013763F">
        <w:rPr>
          <w:rFonts w:asciiTheme="majorHAnsi" w:eastAsia="Times New Roman" w:hAnsiTheme="majorHAnsi" w:cstheme="majorHAnsi"/>
          <w:color w:val="000000"/>
          <w:kern w:val="0"/>
          <w:sz w:val="24"/>
          <w:szCs w:val="24"/>
          <w:lang w:eastAsia="en-IN"/>
          <w14:ligatures w14:val="none"/>
        </w:rPr>
        <w:t xml:space="preserve">Vaccination rates are declining across the nation, affecting both children and adults due to a lack of awareness </w:t>
      </w:r>
      <w:r w:rsidR="00D15B09">
        <w:rPr>
          <w:rFonts w:asciiTheme="majorHAnsi" w:eastAsia="Times New Roman" w:hAnsiTheme="majorHAnsi" w:cstheme="majorHAnsi"/>
          <w:color w:val="000000"/>
          <w:kern w:val="0"/>
          <w:sz w:val="24"/>
          <w:szCs w:val="24"/>
          <w:lang w:eastAsia="en-IN"/>
          <w14:ligatures w14:val="none"/>
        </w:rPr>
        <w:t>about immunization. Those with m</w:t>
      </w:r>
      <w:r w:rsidRPr="0013763F">
        <w:rPr>
          <w:rFonts w:asciiTheme="majorHAnsi" w:eastAsia="Times New Roman" w:hAnsiTheme="majorHAnsi" w:cstheme="majorHAnsi"/>
          <w:color w:val="000000"/>
          <w:kern w:val="0"/>
          <w:sz w:val="24"/>
          <w:szCs w:val="24"/>
          <w:lang w:eastAsia="en-IN"/>
          <w14:ligatures w14:val="none"/>
        </w:rPr>
        <w:t xml:space="preserve">umps </w:t>
      </w:r>
      <w:r w:rsidR="00D15B09">
        <w:rPr>
          <w:rFonts w:asciiTheme="majorHAnsi" w:eastAsia="Times New Roman" w:hAnsiTheme="majorHAnsi" w:cstheme="majorHAnsi"/>
          <w:color w:val="000000"/>
          <w:kern w:val="0"/>
          <w:sz w:val="24"/>
          <w:szCs w:val="24"/>
          <w:lang w:eastAsia="en-IN"/>
          <w14:ligatures w14:val="none"/>
        </w:rPr>
        <w:t>present with severe headaches, E</w:t>
      </w:r>
      <w:r w:rsidRPr="0013763F">
        <w:rPr>
          <w:rFonts w:asciiTheme="majorHAnsi" w:eastAsia="Times New Roman" w:hAnsiTheme="majorHAnsi" w:cstheme="majorHAnsi"/>
          <w:color w:val="000000"/>
          <w:kern w:val="0"/>
          <w:sz w:val="24"/>
          <w:szCs w:val="24"/>
          <w:lang w:eastAsia="en-IN"/>
          <w14:ligatures w14:val="none"/>
        </w:rPr>
        <w:t xml:space="preserve">ncephalitis, and symptoms such as headaches, fever, seizures, </w:t>
      </w:r>
      <w:r w:rsidR="006D3F0C" w:rsidRPr="0013763F">
        <w:rPr>
          <w:rFonts w:asciiTheme="majorHAnsi" w:eastAsia="Times New Roman" w:hAnsiTheme="majorHAnsi" w:cstheme="majorHAnsi"/>
          <w:color w:val="000000"/>
          <w:kern w:val="0"/>
          <w:sz w:val="24"/>
          <w:szCs w:val="24"/>
          <w:lang w:eastAsia="en-IN"/>
          <w14:ligatures w14:val="none"/>
        </w:rPr>
        <w:t>unconsciousness, altered</w:t>
      </w:r>
      <w:r w:rsidRPr="0013763F">
        <w:rPr>
          <w:rFonts w:asciiTheme="majorHAnsi" w:eastAsia="Times New Roman" w:hAnsiTheme="majorHAnsi" w:cstheme="majorHAnsi"/>
          <w:color w:val="000000"/>
          <w:kern w:val="0"/>
          <w:sz w:val="24"/>
          <w:szCs w:val="24"/>
          <w:lang w:eastAsia="en-IN"/>
          <w14:ligatures w14:val="none"/>
        </w:rPr>
        <w:t xml:space="preserve"> sensorium, CSF flow obstruction leading to long-lasting complications in the brain, orchitis </w:t>
      </w:r>
      <w:r w:rsidRPr="0013763F">
        <w:rPr>
          <w:rFonts w:asciiTheme="majorHAnsi" w:eastAsia="Times New Roman" w:hAnsiTheme="majorHAnsi" w:cstheme="majorHAnsi"/>
          <w:color w:val="040C28"/>
          <w:kern w:val="0"/>
          <w:sz w:val="24"/>
          <w:szCs w:val="24"/>
          <w:lang w:eastAsia="en-IN"/>
          <w14:ligatures w14:val="none"/>
        </w:rPr>
        <w:t>an inflammation of one or both testicles causing infertility in men due to mumps and skipping MMR vaccine. </w:t>
      </w:r>
      <w:r w:rsidRPr="0013763F">
        <w:rPr>
          <w:rFonts w:asciiTheme="majorHAnsi" w:eastAsia="Times New Roman" w:hAnsiTheme="majorHAnsi" w:cstheme="majorHAnsi"/>
          <w:color w:val="000000"/>
          <w:kern w:val="0"/>
          <w:sz w:val="24"/>
          <w:szCs w:val="24"/>
          <w:lang w:eastAsia="en-IN"/>
          <w14:ligatures w14:val="none"/>
        </w:rPr>
        <w:t>The cases of empyema, a complication of pneumonia caused by not receiving the pneumonia vaccine, are on the rise.</w:t>
      </w:r>
      <w:r w:rsidRPr="0013763F">
        <w:rPr>
          <w:rFonts w:asciiTheme="majorHAnsi" w:eastAsia="Times New Roman" w:hAnsiTheme="majorHAnsi" w:cstheme="majorHAnsi"/>
          <w:kern w:val="0"/>
          <w:sz w:val="24"/>
          <w:szCs w:val="24"/>
          <w:lang w:eastAsia="en-IN"/>
          <w14:ligatures w14:val="none"/>
        </w:rPr>
        <w:t> </w:t>
      </w:r>
    </w:p>
    <w:p w:rsidR="00325961" w:rsidRPr="0013763F" w:rsidRDefault="00325961" w:rsidP="00325961">
      <w:pPr>
        <w:spacing w:line="209" w:lineRule="atLeast"/>
        <w:jc w:val="both"/>
        <w:rPr>
          <w:rFonts w:asciiTheme="majorHAnsi" w:eastAsia="Times New Roman" w:hAnsiTheme="majorHAnsi" w:cstheme="majorHAnsi"/>
          <w:kern w:val="0"/>
          <w:sz w:val="24"/>
          <w:szCs w:val="24"/>
          <w:lang w:eastAsia="en-IN"/>
          <w14:ligatures w14:val="none"/>
        </w:rPr>
      </w:pPr>
      <w:r w:rsidRPr="0013763F">
        <w:rPr>
          <w:rFonts w:asciiTheme="majorHAnsi" w:eastAsia="Times New Roman" w:hAnsiTheme="majorHAnsi" w:cstheme="majorHAnsi"/>
          <w:color w:val="000000"/>
          <w:kern w:val="0"/>
          <w:sz w:val="24"/>
          <w:szCs w:val="24"/>
          <w:lang w:eastAsia="en-IN"/>
          <w14:ligatures w14:val="none"/>
        </w:rPr>
        <w:t xml:space="preserve">"Despite the government offering free vaccines, many people are still not getting vaccinated, leading to complications. Unvaccinated children born just before or during the COVID-19 pandemic are now suffering from </w:t>
      </w:r>
      <w:r w:rsidR="008F6C0B" w:rsidRPr="0013763F">
        <w:rPr>
          <w:rFonts w:asciiTheme="majorHAnsi" w:eastAsia="Times New Roman" w:hAnsiTheme="majorHAnsi" w:cstheme="majorHAnsi"/>
          <w:color w:val="000000"/>
          <w:kern w:val="0"/>
          <w:sz w:val="24"/>
          <w:szCs w:val="24"/>
          <w:lang w:eastAsia="en-IN"/>
          <w14:ligatures w14:val="none"/>
        </w:rPr>
        <w:t>various v</w:t>
      </w:r>
      <w:r w:rsidRPr="0013763F">
        <w:rPr>
          <w:rFonts w:asciiTheme="majorHAnsi" w:eastAsia="Times New Roman" w:hAnsiTheme="majorHAnsi" w:cstheme="majorHAnsi"/>
          <w:color w:val="000000"/>
          <w:kern w:val="0"/>
          <w:sz w:val="24"/>
          <w:szCs w:val="24"/>
          <w:lang w:eastAsia="en-IN"/>
          <w14:ligatures w14:val="none"/>
        </w:rPr>
        <w:t>accine-preventable</w:t>
      </w:r>
      <w:r w:rsidR="008F6C0B" w:rsidRPr="0013763F">
        <w:rPr>
          <w:rFonts w:asciiTheme="majorHAnsi" w:eastAsia="Times New Roman" w:hAnsiTheme="majorHAnsi" w:cstheme="majorHAnsi"/>
          <w:color w:val="000000"/>
          <w:kern w:val="0"/>
          <w:sz w:val="24"/>
          <w:szCs w:val="24"/>
          <w:lang w:eastAsia="en-IN"/>
          <w14:ligatures w14:val="none"/>
        </w:rPr>
        <w:t xml:space="preserve"> disease</w:t>
      </w:r>
      <w:r w:rsidRPr="0013763F">
        <w:rPr>
          <w:rFonts w:asciiTheme="majorHAnsi" w:eastAsia="Times New Roman" w:hAnsiTheme="majorHAnsi" w:cstheme="majorHAnsi"/>
          <w:color w:val="000000"/>
          <w:kern w:val="0"/>
          <w:sz w:val="24"/>
          <w:szCs w:val="24"/>
          <w:lang w:eastAsia="en-IN"/>
          <w14:ligatures w14:val="none"/>
        </w:rPr>
        <w:t xml:space="preserve">. The children who </w:t>
      </w:r>
      <w:r w:rsidRPr="0013763F">
        <w:rPr>
          <w:rFonts w:asciiTheme="majorHAnsi" w:eastAsia="Times New Roman" w:hAnsiTheme="majorHAnsi" w:cstheme="majorHAnsi"/>
          <w:color w:val="000000"/>
          <w:kern w:val="0"/>
          <w:sz w:val="24"/>
          <w:szCs w:val="24"/>
          <w:lang w:eastAsia="en-IN"/>
          <w14:ligatures w14:val="none"/>
        </w:rPr>
        <w:lastRenderedPageBreak/>
        <w:t>missed their vaccinations have now aged out of routine immunization programs and are considered zero-dose children who are not vaccinated at all even with the first dose. Boosting vaccination rates in children through targeted campaigns that educate parents will be beneficial. By highlighting the benefits of vaccinations in preventing serious diseases and debunking common myths, parents can make informed decisions for their children's health,” concluded </w:t>
      </w:r>
      <w:r w:rsidRPr="002733D1">
        <w:rPr>
          <w:rFonts w:asciiTheme="majorHAnsi" w:eastAsia="Times New Roman" w:hAnsiTheme="majorHAnsi" w:cstheme="majorHAnsi"/>
          <w:b/>
          <w:kern w:val="0"/>
          <w:sz w:val="24"/>
          <w:szCs w:val="24"/>
          <w:lang w:eastAsia="en-IN"/>
          <w14:ligatures w14:val="none"/>
        </w:rPr>
        <w:t>Dr </w:t>
      </w:r>
      <w:r w:rsidR="002733D1" w:rsidRPr="002733D1">
        <w:rPr>
          <w:rFonts w:asciiTheme="majorHAnsi" w:eastAsia="Times New Roman" w:hAnsiTheme="majorHAnsi" w:cstheme="majorHAnsi"/>
          <w:b/>
          <w:kern w:val="0"/>
          <w:sz w:val="24"/>
          <w:szCs w:val="24"/>
          <w:lang w:eastAsia="en-IN"/>
          <w14:ligatures w14:val="none"/>
        </w:rPr>
        <w:t>Badsh</w:t>
      </w:r>
      <w:r w:rsidR="00FA6292">
        <w:rPr>
          <w:rFonts w:asciiTheme="majorHAnsi" w:eastAsia="Times New Roman" w:hAnsiTheme="majorHAnsi" w:cstheme="majorHAnsi"/>
          <w:b/>
          <w:kern w:val="0"/>
          <w:sz w:val="24"/>
          <w:szCs w:val="24"/>
          <w:lang w:eastAsia="en-IN"/>
          <w14:ligatures w14:val="none"/>
        </w:rPr>
        <w:t xml:space="preserve">ah Khan, Consultant Paediatrics, </w:t>
      </w:r>
      <w:r w:rsidR="00FA6292" w:rsidRPr="0013763F">
        <w:rPr>
          <w:rFonts w:asciiTheme="majorHAnsi" w:eastAsia="Times New Roman" w:hAnsiTheme="majorHAnsi" w:cstheme="majorHAnsi"/>
          <w:b/>
          <w:bCs/>
          <w:kern w:val="0"/>
          <w:sz w:val="24"/>
          <w:szCs w:val="24"/>
          <w:lang w:eastAsia="en-IN"/>
          <w14:ligatures w14:val="none"/>
        </w:rPr>
        <w:t>Wockhardt Hospitals, Mira Road</w:t>
      </w:r>
    </w:p>
    <w:p w:rsidR="00325961" w:rsidRPr="0013763F" w:rsidRDefault="00325961" w:rsidP="00325961">
      <w:pPr>
        <w:spacing w:line="209" w:lineRule="atLeast"/>
        <w:jc w:val="both"/>
        <w:rPr>
          <w:rFonts w:asciiTheme="majorHAnsi" w:eastAsia="Times New Roman" w:hAnsiTheme="majorHAnsi" w:cstheme="majorHAnsi"/>
          <w:b/>
          <w:kern w:val="0"/>
          <w:sz w:val="24"/>
          <w:szCs w:val="24"/>
          <w:lang w:eastAsia="en-IN"/>
          <w14:ligatures w14:val="none"/>
        </w:rPr>
      </w:pPr>
      <w:r w:rsidRPr="0013763F">
        <w:rPr>
          <w:rFonts w:asciiTheme="majorHAnsi" w:eastAsia="Times New Roman" w:hAnsiTheme="majorHAnsi" w:cstheme="majorHAnsi"/>
          <w:color w:val="000000"/>
          <w:kern w:val="0"/>
          <w:sz w:val="24"/>
          <w:szCs w:val="24"/>
          <w:lang w:eastAsia="en-IN"/>
          <w14:ligatures w14:val="none"/>
        </w:rPr>
        <w:t>“</w:t>
      </w:r>
      <w:r w:rsidR="00A026D1">
        <w:rPr>
          <w:rFonts w:asciiTheme="majorHAnsi" w:eastAsia="Times New Roman" w:hAnsiTheme="majorHAnsi" w:cstheme="majorHAnsi"/>
          <w:color w:val="000000"/>
          <w:kern w:val="0"/>
          <w:sz w:val="24"/>
          <w:szCs w:val="24"/>
          <w:lang w:eastAsia="en-IN"/>
          <w14:ligatures w14:val="none"/>
        </w:rPr>
        <w:t>Optional vaccines such as P</w:t>
      </w:r>
      <w:r w:rsidRPr="0013763F">
        <w:rPr>
          <w:rFonts w:asciiTheme="majorHAnsi" w:eastAsia="Times New Roman" w:hAnsiTheme="majorHAnsi" w:cstheme="majorHAnsi"/>
          <w:color w:val="000000"/>
          <w:kern w:val="0"/>
          <w:sz w:val="24"/>
          <w:szCs w:val="24"/>
          <w:lang w:eastAsia="en-IN"/>
          <w14:ligatures w14:val="none"/>
        </w:rPr>
        <w:t xml:space="preserve">neumococcal </w:t>
      </w:r>
      <w:r w:rsidR="00A026D1">
        <w:rPr>
          <w:rFonts w:asciiTheme="majorHAnsi" w:eastAsia="Times New Roman" w:hAnsiTheme="majorHAnsi" w:cstheme="majorHAnsi"/>
          <w:color w:val="000000"/>
          <w:kern w:val="0"/>
          <w:sz w:val="24"/>
          <w:szCs w:val="24"/>
          <w:lang w:eastAsia="en-IN"/>
          <w14:ligatures w14:val="none"/>
        </w:rPr>
        <w:t>V</w:t>
      </w:r>
      <w:r w:rsidRPr="0013763F">
        <w:rPr>
          <w:rFonts w:asciiTheme="majorHAnsi" w:eastAsia="Times New Roman" w:hAnsiTheme="majorHAnsi" w:cstheme="majorHAnsi"/>
          <w:color w:val="000000"/>
          <w:kern w:val="0"/>
          <w:sz w:val="24"/>
          <w:szCs w:val="24"/>
          <w:lang w:eastAsia="en-IN"/>
          <w14:ligatures w14:val="none"/>
        </w:rPr>
        <w:t xml:space="preserve">accine, flu vaccine, </w:t>
      </w:r>
      <w:r w:rsidR="00A026D1">
        <w:rPr>
          <w:rFonts w:asciiTheme="majorHAnsi" w:eastAsia="Times New Roman" w:hAnsiTheme="majorHAnsi" w:cstheme="majorHAnsi"/>
          <w:color w:val="000000"/>
          <w:kern w:val="0"/>
          <w:sz w:val="24"/>
          <w:szCs w:val="24"/>
          <w:lang w:eastAsia="en-IN"/>
          <w14:ligatures w14:val="none"/>
        </w:rPr>
        <w:t>V</w:t>
      </w:r>
      <w:r w:rsidRPr="0013763F">
        <w:rPr>
          <w:rFonts w:asciiTheme="majorHAnsi" w:eastAsia="Times New Roman" w:hAnsiTheme="majorHAnsi" w:cstheme="majorHAnsi"/>
          <w:color w:val="000000"/>
          <w:kern w:val="0"/>
          <w:sz w:val="24"/>
          <w:szCs w:val="24"/>
          <w:lang w:eastAsia="en-IN"/>
          <w14:ligatures w14:val="none"/>
        </w:rPr>
        <w:t xml:space="preserve">aricella vaccine for chickenpox, Hepatitis A vaccine should be </w:t>
      </w:r>
      <w:r w:rsidR="00A026D1">
        <w:rPr>
          <w:rFonts w:asciiTheme="majorHAnsi" w:eastAsia="Times New Roman" w:hAnsiTheme="majorHAnsi" w:cstheme="majorHAnsi"/>
          <w:color w:val="000000"/>
          <w:kern w:val="0"/>
          <w:sz w:val="24"/>
          <w:szCs w:val="24"/>
          <w:lang w:eastAsia="en-IN"/>
          <w14:ligatures w14:val="none"/>
        </w:rPr>
        <w:t xml:space="preserve">given to </w:t>
      </w:r>
      <w:r w:rsidRPr="0013763F">
        <w:rPr>
          <w:rFonts w:asciiTheme="majorHAnsi" w:eastAsia="Times New Roman" w:hAnsiTheme="majorHAnsi" w:cstheme="majorHAnsi"/>
          <w:color w:val="000000"/>
          <w:kern w:val="0"/>
          <w:sz w:val="24"/>
          <w:szCs w:val="24"/>
          <w:lang w:eastAsia="en-IN"/>
          <w14:ligatures w14:val="none"/>
        </w:rPr>
        <w:t>adult. Flu or influenza vaccine should be taken every year by peopl</w:t>
      </w:r>
      <w:r w:rsidR="00D15B09">
        <w:rPr>
          <w:rFonts w:asciiTheme="majorHAnsi" w:eastAsia="Times New Roman" w:hAnsiTheme="majorHAnsi" w:cstheme="majorHAnsi"/>
          <w:color w:val="000000"/>
          <w:kern w:val="0"/>
          <w:sz w:val="24"/>
          <w:szCs w:val="24"/>
          <w:lang w:eastAsia="en-IN"/>
          <w14:ligatures w14:val="none"/>
        </w:rPr>
        <w:t>e of all age groups especially D</w:t>
      </w:r>
      <w:r w:rsidRPr="0013763F">
        <w:rPr>
          <w:rFonts w:asciiTheme="majorHAnsi" w:eastAsia="Times New Roman" w:hAnsiTheme="majorHAnsi" w:cstheme="majorHAnsi"/>
          <w:color w:val="000000"/>
          <w:kern w:val="0"/>
          <w:sz w:val="24"/>
          <w:szCs w:val="24"/>
          <w:lang w:eastAsia="en-IN"/>
          <w14:ligatures w14:val="none"/>
        </w:rPr>
        <w:t xml:space="preserve">iabetes, </w:t>
      </w:r>
      <w:r w:rsidR="00D15B09">
        <w:rPr>
          <w:rFonts w:asciiTheme="majorHAnsi" w:eastAsia="Times New Roman" w:hAnsiTheme="majorHAnsi" w:cstheme="majorHAnsi"/>
          <w:color w:val="000000"/>
          <w:kern w:val="0"/>
          <w:sz w:val="24"/>
          <w:szCs w:val="24"/>
          <w:lang w:eastAsia="en-IN"/>
          <w14:ligatures w14:val="none"/>
        </w:rPr>
        <w:t>K</w:t>
      </w:r>
      <w:r w:rsidRPr="0013763F">
        <w:rPr>
          <w:rFonts w:asciiTheme="majorHAnsi" w:eastAsia="Times New Roman" w:hAnsiTheme="majorHAnsi" w:cstheme="majorHAnsi"/>
          <w:color w:val="000000"/>
          <w:kern w:val="0"/>
          <w:sz w:val="24"/>
          <w:szCs w:val="24"/>
          <w:lang w:eastAsia="en-IN"/>
          <w14:ligatures w14:val="none"/>
        </w:rPr>
        <w:t xml:space="preserve">idney, </w:t>
      </w:r>
      <w:r w:rsidR="00D15B09">
        <w:rPr>
          <w:rFonts w:asciiTheme="majorHAnsi" w:eastAsia="Times New Roman" w:hAnsiTheme="majorHAnsi" w:cstheme="majorHAnsi"/>
          <w:color w:val="000000"/>
          <w:kern w:val="0"/>
          <w:sz w:val="24"/>
          <w:szCs w:val="24"/>
          <w:lang w:eastAsia="en-IN"/>
          <w14:ligatures w14:val="none"/>
        </w:rPr>
        <w:t>H</w:t>
      </w:r>
      <w:r w:rsidRPr="0013763F">
        <w:rPr>
          <w:rFonts w:asciiTheme="majorHAnsi" w:eastAsia="Times New Roman" w:hAnsiTheme="majorHAnsi" w:cstheme="majorHAnsi"/>
          <w:color w:val="000000"/>
          <w:kern w:val="0"/>
          <w:sz w:val="24"/>
          <w:szCs w:val="24"/>
          <w:lang w:eastAsia="en-IN"/>
          <w14:ligatures w14:val="none"/>
        </w:rPr>
        <w:t xml:space="preserve">eart, and </w:t>
      </w:r>
      <w:r w:rsidR="00D15B09">
        <w:rPr>
          <w:rFonts w:asciiTheme="majorHAnsi" w:eastAsia="Times New Roman" w:hAnsiTheme="majorHAnsi" w:cstheme="majorHAnsi"/>
          <w:color w:val="000000"/>
          <w:kern w:val="0"/>
          <w:sz w:val="24"/>
          <w:szCs w:val="24"/>
          <w:lang w:eastAsia="en-IN"/>
          <w14:ligatures w14:val="none"/>
        </w:rPr>
        <w:t>L</w:t>
      </w:r>
      <w:r w:rsidRPr="0013763F">
        <w:rPr>
          <w:rFonts w:asciiTheme="majorHAnsi" w:eastAsia="Times New Roman" w:hAnsiTheme="majorHAnsi" w:cstheme="majorHAnsi"/>
          <w:color w:val="000000"/>
          <w:kern w:val="0"/>
          <w:sz w:val="24"/>
          <w:szCs w:val="24"/>
          <w:lang w:eastAsia="en-IN"/>
          <w14:ligatures w14:val="none"/>
        </w:rPr>
        <w:t>ung disease patients. Every year based on the mutation of the virus, a new vaccine is administered to adult</w:t>
      </w:r>
      <w:r w:rsidR="00D15B09">
        <w:rPr>
          <w:rFonts w:asciiTheme="majorHAnsi" w:eastAsia="Times New Roman" w:hAnsiTheme="majorHAnsi" w:cstheme="majorHAnsi"/>
          <w:color w:val="000000"/>
          <w:kern w:val="0"/>
          <w:sz w:val="24"/>
          <w:szCs w:val="24"/>
          <w:lang w:eastAsia="en-IN"/>
          <w14:ligatures w14:val="none"/>
        </w:rPr>
        <w:t>s. Even P</w:t>
      </w:r>
      <w:r w:rsidR="00A026D1">
        <w:rPr>
          <w:rFonts w:asciiTheme="majorHAnsi" w:eastAsia="Times New Roman" w:hAnsiTheme="majorHAnsi" w:cstheme="majorHAnsi"/>
          <w:color w:val="000000"/>
          <w:kern w:val="0"/>
          <w:sz w:val="24"/>
          <w:szCs w:val="24"/>
          <w:lang w:eastAsia="en-IN"/>
          <w14:ligatures w14:val="none"/>
        </w:rPr>
        <w:t xml:space="preserve">neumococcal vaccine should be given to </w:t>
      </w:r>
      <w:r w:rsidR="00D15B09">
        <w:rPr>
          <w:rFonts w:asciiTheme="majorHAnsi" w:eastAsia="Times New Roman" w:hAnsiTheme="majorHAnsi" w:cstheme="majorHAnsi"/>
          <w:color w:val="000000"/>
          <w:kern w:val="0"/>
          <w:sz w:val="24"/>
          <w:szCs w:val="24"/>
          <w:lang w:eastAsia="en-IN"/>
          <w14:ligatures w14:val="none"/>
        </w:rPr>
        <w:t>high-risk populations having Kidney, and H</w:t>
      </w:r>
      <w:r w:rsidRPr="0013763F">
        <w:rPr>
          <w:rFonts w:asciiTheme="majorHAnsi" w:eastAsia="Times New Roman" w:hAnsiTheme="majorHAnsi" w:cstheme="majorHAnsi"/>
          <w:color w:val="000000"/>
          <w:kern w:val="0"/>
          <w:sz w:val="24"/>
          <w:szCs w:val="24"/>
          <w:lang w:eastAsia="en-IN"/>
          <w14:ligatures w14:val="none"/>
        </w:rPr>
        <w:t xml:space="preserve">eart </w:t>
      </w:r>
      <w:r w:rsidR="00D15B09">
        <w:rPr>
          <w:rFonts w:asciiTheme="majorHAnsi" w:eastAsia="Times New Roman" w:hAnsiTheme="majorHAnsi" w:cstheme="majorHAnsi"/>
          <w:color w:val="000000"/>
          <w:kern w:val="0"/>
          <w:sz w:val="24"/>
          <w:szCs w:val="24"/>
          <w:lang w:eastAsia="en-IN"/>
          <w14:ligatures w14:val="none"/>
        </w:rPr>
        <w:t>D</w:t>
      </w:r>
      <w:r w:rsidRPr="0013763F">
        <w:rPr>
          <w:rFonts w:asciiTheme="majorHAnsi" w:eastAsia="Times New Roman" w:hAnsiTheme="majorHAnsi" w:cstheme="majorHAnsi"/>
          <w:color w:val="000000"/>
          <w:kern w:val="0"/>
          <w:sz w:val="24"/>
          <w:szCs w:val="24"/>
          <w:lang w:eastAsia="en-IN"/>
          <w14:ligatures w14:val="none"/>
        </w:rPr>
        <w:t xml:space="preserve">isease, taking </w:t>
      </w:r>
      <w:r w:rsidR="00D15B09">
        <w:rPr>
          <w:rFonts w:asciiTheme="majorHAnsi" w:eastAsia="Times New Roman" w:hAnsiTheme="majorHAnsi" w:cstheme="majorHAnsi"/>
          <w:color w:val="000000"/>
          <w:kern w:val="0"/>
          <w:sz w:val="24"/>
          <w:szCs w:val="24"/>
          <w:lang w:eastAsia="en-IN"/>
          <w14:ligatures w14:val="none"/>
        </w:rPr>
        <w:t>C</w:t>
      </w:r>
      <w:r w:rsidRPr="0013763F">
        <w:rPr>
          <w:rFonts w:asciiTheme="majorHAnsi" w:eastAsia="Times New Roman" w:hAnsiTheme="majorHAnsi" w:cstheme="majorHAnsi"/>
          <w:color w:val="000000"/>
          <w:kern w:val="0"/>
          <w:sz w:val="24"/>
          <w:szCs w:val="24"/>
          <w:lang w:eastAsia="en-IN"/>
          <w14:ligatures w14:val="none"/>
        </w:rPr>
        <w:t xml:space="preserve">hemotherapy, and those awaiting </w:t>
      </w:r>
      <w:r w:rsidR="00D15B09">
        <w:rPr>
          <w:rFonts w:asciiTheme="majorHAnsi" w:eastAsia="Times New Roman" w:hAnsiTheme="majorHAnsi" w:cstheme="majorHAnsi"/>
          <w:color w:val="000000"/>
          <w:kern w:val="0"/>
          <w:sz w:val="24"/>
          <w:szCs w:val="24"/>
          <w:lang w:eastAsia="en-IN"/>
          <w14:ligatures w14:val="none"/>
        </w:rPr>
        <w:t>T</w:t>
      </w:r>
      <w:r w:rsidRPr="0013763F">
        <w:rPr>
          <w:rFonts w:asciiTheme="majorHAnsi" w:eastAsia="Times New Roman" w:hAnsiTheme="majorHAnsi" w:cstheme="majorHAnsi"/>
          <w:color w:val="000000"/>
          <w:kern w:val="0"/>
          <w:sz w:val="24"/>
          <w:szCs w:val="24"/>
          <w:lang w:eastAsia="en-IN"/>
          <w14:ligatures w14:val="none"/>
        </w:rPr>
        <w:t>ransplant. Pneumonia can be fatal in those who are immunosuppressant. Females are given Gardasil vaccine for</w:t>
      </w:r>
      <w:r w:rsidR="00A026D1">
        <w:rPr>
          <w:rFonts w:asciiTheme="majorHAnsi" w:eastAsia="Times New Roman" w:hAnsiTheme="majorHAnsi" w:cstheme="majorHAnsi"/>
          <w:color w:val="000000"/>
          <w:kern w:val="0"/>
          <w:sz w:val="24"/>
          <w:szCs w:val="24"/>
          <w:lang w:eastAsia="en-IN"/>
          <w14:ligatures w14:val="none"/>
        </w:rPr>
        <w:t xml:space="preserve"> prevention of</w:t>
      </w:r>
      <w:r w:rsidR="00D15B09">
        <w:rPr>
          <w:rFonts w:asciiTheme="majorHAnsi" w:eastAsia="Times New Roman" w:hAnsiTheme="majorHAnsi" w:cstheme="majorHAnsi"/>
          <w:color w:val="000000"/>
          <w:kern w:val="0"/>
          <w:sz w:val="24"/>
          <w:szCs w:val="24"/>
          <w:lang w:eastAsia="en-IN"/>
          <w14:ligatures w14:val="none"/>
        </w:rPr>
        <w:t xml:space="preserve"> C</w:t>
      </w:r>
      <w:r w:rsidRPr="0013763F">
        <w:rPr>
          <w:rFonts w:asciiTheme="majorHAnsi" w:eastAsia="Times New Roman" w:hAnsiTheme="majorHAnsi" w:cstheme="majorHAnsi"/>
          <w:color w:val="000000"/>
          <w:kern w:val="0"/>
          <w:sz w:val="24"/>
          <w:szCs w:val="24"/>
          <w:lang w:eastAsia="en-IN"/>
          <w14:ligatures w14:val="none"/>
        </w:rPr>
        <w:t xml:space="preserve">ervical </w:t>
      </w:r>
      <w:r w:rsidR="00D15B09">
        <w:rPr>
          <w:rFonts w:asciiTheme="majorHAnsi" w:eastAsia="Times New Roman" w:hAnsiTheme="majorHAnsi" w:cstheme="majorHAnsi"/>
          <w:color w:val="000000"/>
          <w:kern w:val="0"/>
          <w:sz w:val="24"/>
          <w:szCs w:val="24"/>
          <w:lang w:eastAsia="en-IN"/>
          <w14:ligatures w14:val="none"/>
        </w:rPr>
        <w:t>C</w:t>
      </w:r>
      <w:r w:rsidRPr="0013763F">
        <w:rPr>
          <w:rFonts w:asciiTheme="majorHAnsi" w:eastAsia="Times New Roman" w:hAnsiTheme="majorHAnsi" w:cstheme="majorHAnsi"/>
          <w:color w:val="000000"/>
          <w:kern w:val="0"/>
          <w:sz w:val="24"/>
          <w:szCs w:val="24"/>
          <w:lang w:eastAsia="en-IN"/>
          <w14:ligatures w14:val="none"/>
        </w:rPr>
        <w:t>ancer for HPV-associated</w:t>
      </w:r>
      <w:r w:rsidR="00D15B09">
        <w:rPr>
          <w:rFonts w:asciiTheme="majorHAnsi" w:eastAsia="Times New Roman" w:hAnsiTheme="majorHAnsi" w:cstheme="majorHAnsi"/>
          <w:color w:val="000000"/>
          <w:kern w:val="0"/>
          <w:sz w:val="24"/>
          <w:szCs w:val="24"/>
          <w:lang w:eastAsia="en-IN"/>
          <w14:ligatures w14:val="none"/>
        </w:rPr>
        <w:t xml:space="preserve"> cancers </w:t>
      </w:r>
      <w:r w:rsidR="00244C60">
        <w:rPr>
          <w:rFonts w:asciiTheme="majorHAnsi" w:eastAsia="Times New Roman" w:hAnsiTheme="majorHAnsi" w:cstheme="majorHAnsi"/>
          <w:color w:val="000000"/>
          <w:kern w:val="0"/>
          <w:sz w:val="24"/>
          <w:szCs w:val="24"/>
          <w:lang w:eastAsia="en-IN"/>
          <w14:ligatures w14:val="none"/>
        </w:rPr>
        <w:t xml:space="preserve">ideally </w:t>
      </w:r>
      <w:r w:rsidR="00D15B09">
        <w:rPr>
          <w:rFonts w:asciiTheme="majorHAnsi" w:eastAsia="Times New Roman" w:hAnsiTheme="majorHAnsi" w:cstheme="majorHAnsi"/>
          <w:color w:val="000000"/>
          <w:kern w:val="0"/>
          <w:sz w:val="24"/>
          <w:szCs w:val="24"/>
          <w:lang w:eastAsia="en-IN"/>
          <w14:ligatures w14:val="none"/>
        </w:rPr>
        <w:t>till puberty age. The S</w:t>
      </w:r>
      <w:r w:rsidRPr="0013763F">
        <w:rPr>
          <w:rFonts w:asciiTheme="majorHAnsi" w:eastAsia="Times New Roman" w:hAnsiTheme="majorHAnsi" w:cstheme="majorHAnsi"/>
          <w:color w:val="000000"/>
          <w:kern w:val="0"/>
          <w:sz w:val="24"/>
          <w:szCs w:val="24"/>
          <w:lang w:eastAsia="en-IN"/>
          <w14:ligatures w14:val="none"/>
        </w:rPr>
        <w:t>hingles vaccine is given to the geriatric population after 50 for the prevention of herpes zoster (HZ). These vaccines are available for adults in the country</w:t>
      </w:r>
      <w:r w:rsidR="00A026D1">
        <w:rPr>
          <w:rFonts w:asciiTheme="majorHAnsi" w:eastAsia="Times New Roman" w:hAnsiTheme="majorHAnsi" w:cstheme="majorHAnsi"/>
          <w:color w:val="000000"/>
          <w:kern w:val="0"/>
          <w:sz w:val="24"/>
          <w:szCs w:val="24"/>
          <w:lang w:eastAsia="en-IN"/>
          <w14:ligatures w14:val="none"/>
        </w:rPr>
        <w:t xml:space="preserve">. </w:t>
      </w:r>
      <w:r w:rsidRPr="0013763F">
        <w:rPr>
          <w:rFonts w:asciiTheme="majorHAnsi" w:eastAsia="Times New Roman" w:hAnsiTheme="majorHAnsi" w:cstheme="majorHAnsi"/>
          <w:color w:val="000000"/>
          <w:kern w:val="0"/>
          <w:sz w:val="24"/>
          <w:szCs w:val="24"/>
          <w:lang w:eastAsia="en-IN"/>
          <w14:ligatures w14:val="none"/>
        </w:rPr>
        <w:t>Flu</w:t>
      </w:r>
      <w:r w:rsidR="00A026D1">
        <w:rPr>
          <w:rFonts w:asciiTheme="majorHAnsi" w:eastAsia="Times New Roman" w:hAnsiTheme="majorHAnsi" w:cstheme="majorHAnsi"/>
          <w:color w:val="000000"/>
          <w:kern w:val="0"/>
          <w:sz w:val="24"/>
          <w:szCs w:val="24"/>
          <w:lang w:eastAsia="en-IN"/>
          <w14:ligatures w14:val="none"/>
        </w:rPr>
        <w:t xml:space="preserve"> is like an epidemic, Influenza </w:t>
      </w:r>
      <w:r w:rsidRPr="0013763F">
        <w:rPr>
          <w:rFonts w:asciiTheme="majorHAnsi" w:eastAsia="Times New Roman" w:hAnsiTheme="majorHAnsi" w:cstheme="majorHAnsi"/>
          <w:color w:val="000000"/>
          <w:kern w:val="0"/>
          <w:sz w:val="24"/>
          <w:szCs w:val="24"/>
          <w:lang w:eastAsia="en-IN"/>
          <w14:ligatures w14:val="none"/>
        </w:rPr>
        <w:t xml:space="preserve">should be included in the mass vaccination program for the benefit of everyone,” concluded </w:t>
      </w:r>
      <w:r w:rsidRPr="0013763F">
        <w:rPr>
          <w:rFonts w:asciiTheme="majorHAnsi" w:eastAsia="Times New Roman" w:hAnsiTheme="majorHAnsi" w:cstheme="majorHAnsi"/>
          <w:b/>
          <w:color w:val="000000"/>
          <w:kern w:val="0"/>
          <w:sz w:val="24"/>
          <w:szCs w:val="24"/>
          <w:lang w:eastAsia="en-IN"/>
          <w14:ligatures w14:val="none"/>
        </w:rPr>
        <w:t xml:space="preserve">Dr </w:t>
      </w:r>
      <w:r w:rsidR="009F1CC9" w:rsidRPr="0013763F">
        <w:rPr>
          <w:rFonts w:asciiTheme="majorHAnsi" w:eastAsia="Times New Roman" w:hAnsiTheme="majorHAnsi" w:cstheme="majorHAnsi"/>
          <w:b/>
          <w:color w:val="000000"/>
          <w:kern w:val="0"/>
          <w:sz w:val="24"/>
          <w:szCs w:val="24"/>
          <w:lang w:eastAsia="en-IN"/>
          <w14:ligatures w14:val="none"/>
        </w:rPr>
        <w:t xml:space="preserve">Jinendra </w:t>
      </w:r>
      <w:r w:rsidR="006D3F0C" w:rsidRPr="0013763F">
        <w:rPr>
          <w:rFonts w:asciiTheme="majorHAnsi" w:eastAsia="Times New Roman" w:hAnsiTheme="majorHAnsi" w:cstheme="majorHAnsi"/>
          <w:b/>
          <w:color w:val="000000"/>
          <w:kern w:val="0"/>
          <w:sz w:val="24"/>
          <w:szCs w:val="24"/>
          <w:lang w:eastAsia="en-IN"/>
          <w14:ligatures w14:val="none"/>
        </w:rPr>
        <w:t>Jain</w:t>
      </w:r>
      <w:r w:rsidRPr="0013763F">
        <w:rPr>
          <w:rFonts w:asciiTheme="majorHAnsi" w:eastAsia="Times New Roman" w:hAnsiTheme="majorHAnsi" w:cstheme="majorHAnsi"/>
          <w:b/>
          <w:color w:val="000000"/>
          <w:kern w:val="0"/>
          <w:sz w:val="24"/>
          <w:szCs w:val="24"/>
          <w:lang w:eastAsia="en-IN"/>
          <w14:ligatures w14:val="none"/>
        </w:rPr>
        <w:t>.</w:t>
      </w:r>
      <w:r w:rsidR="006D3F0C" w:rsidRPr="0013763F">
        <w:rPr>
          <w:rFonts w:asciiTheme="majorHAnsi" w:hAnsiTheme="majorHAnsi" w:cstheme="majorHAnsi"/>
          <w:b/>
          <w:sz w:val="24"/>
          <w:szCs w:val="24"/>
        </w:rPr>
        <w:t xml:space="preserve"> </w:t>
      </w:r>
      <w:r w:rsidR="006D3F0C" w:rsidRPr="0013763F">
        <w:rPr>
          <w:rFonts w:asciiTheme="majorHAnsi" w:eastAsia="Times New Roman" w:hAnsiTheme="majorHAnsi" w:cstheme="majorHAnsi"/>
          <w:b/>
          <w:color w:val="000000"/>
          <w:kern w:val="0"/>
          <w:sz w:val="24"/>
          <w:szCs w:val="24"/>
          <w:lang w:eastAsia="en-IN"/>
          <w14:ligatures w14:val="none"/>
        </w:rPr>
        <w:t xml:space="preserve">Consultant </w:t>
      </w:r>
      <w:r w:rsidR="00D15B09">
        <w:rPr>
          <w:rFonts w:asciiTheme="majorHAnsi" w:eastAsia="Times New Roman" w:hAnsiTheme="majorHAnsi" w:cstheme="majorHAnsi"/>
          <w:b/>
          <w:color w:val="000000"/>
          <w:kern w:val="0"/>
          <w:sz w:val="24"/>
          <w:szCs w:val="24"/>
          <w:lang w:eastAsia="en-IN"/>
          <w14:ligatures w14:val="none"/>
        </w:rPr>
        <w:t>Internal Medicine</w:t>
      </w:r>
      <w:r w:rsidR="006D3F0C" w:rsidRPr="0013763F">
        <w:rPr>
          <w:rFonts w:asciiTheme="majorHAnsi" w:eastAsia="Times New Roman" w:hAnsiTheme="majorHAnsi" w:cstheme="majorHAnsi"/>
          <w:b/>
          <w:color w:val="000000"/>
          <w:kern w:val="0"/>
          <w:sz w:val="24"/>
          <w:szCs w:val="24"/>
          <w:lang w:eastAsia="en-IN"/>
          <w14:ligatures w14:val="none"/>
        </w:rPr>
        <w:t>, Wockhardt Hospital, Mira Road.</w:t>
      </w:r>
    </w:p>
    <w:tbl>
      <w:tblPr>
        <w:tblStyle w:val="TableGrid"/>
        <w:tblW w:w="0" w:type="auto"/>
        <w:tblLook w:val="04A0" w:firstRow="1" w:lastRow="0" w:firstColumn="1" w:lastColumn="0" w:noHBand="0" w:noVBand="1"/>
      </w:tblPr>
      <w:tblGrid>
        <w:gridCol w:w="4508"/>
        <w:gridCol w:w="4508"/>
      </w:tblGrid>
      <w:tr w:rsidR="006D3F0C" w:rsidRPr="0013763F" w:rsidTr="0081189A">
        <w:tc>
          <w:tcPr>
            <w:tcW w:w="4508" w:type="dxa"/>
          </w:tcPr>
          <w:p w:rsidR="006D3F0C" w:rsidRPr="00762D34" w:rsidRDefault="006D3F0C" w:rsidP="0081189A">
            <w:pPr>
              <w:spacing w:line="209" w:lineRule="atLeast"/>
              <w:jc w:val="both"/>
              <w:rPr>
                <w:rFonts w:asciiTheme="majorHAnsi" w:eastAsia="Times New Roman" w:hAnsiTheme="majorHAnsi" w:cstheme="majorHAnsi"/>
                <w:b/>
                <w:color w:val="000000"/>
                <w:kern w:val="0"/>
                <w:sz w:val="24"/>
                <w:szCs w:val="24"/>
                <w:lang w:eastAsia="en-IN"/>
                <w14:ligatures w14:val="none"/>
              </w:rPr>
            </w:pPr>
            <w:r w:rsidRPr="00762D34">
              <w:rPr>
                <w:rFonts w:asciiTheme="majorHAnsi" w:eastAsia="Times New Roman" w:hAnsiTheme="majorHAnsi" w:cstheme="majorHAnsi"/>
                <w:b/>
                <w:color w:val="000000"/>
                <w:kern w:val="0"/>
                <w:sz w:val="24"/>
                <w:szCs w:val="24"/>
                <w:lang w:eastAsia="en-IN"/>
                <w14:ligatures w14:val="none"/>
              </w:rPr>
              <w:t>Age Group</w:t>
            </w:r>
          </w:p>
        </w:tc>
        <w:tc>
          <w:tcPr>
            <w:tcW w:w="4508" w:type="dxa"/>
          </w:tcPr>
          <w:p w:rsidR="006D3F0C" w:rsidRPr="00762D34" w:rsidRDefault="006D3F0C" w:rsidP="0081189A">
            <w:pPr>
              <w:spacing w:line="209" w:lineRule="atLeast"/>
              <w:jc w:val="both"/>
              <w:rPr>
                <w:rFonts w:asciiTheme="majorHAnsi" w:eastAsia="Times New Roman" w:hAnsiTheme="majorHAnsi" w:cstheme="majorHAnsi"/>
                <w:b/>
                <w:color w:val="000000"/>
                <w:kern w:val="0"/>
                <w:sz w:val="24"/>
                <w:szCs w:val="24"/>
                <w:lang w:eastAsia="en-IN"/>
                <w14:ligatures w14:val="none"/>
              </w:rPr>
            </w:pPr>
            <w:r w:rsidRPr="00762D34">
              <w:rPr>
                <w:rFonts w:asciiTheme="majorHAnsi" w:eastAsia="Times New Roman" w:hAnsiTheme="majorHAnsi" w:cstheme="majorHAnsi"/>
                <w:b/>
                <w:color w:val="000000"/>
                <w:kern w:val="0"/>
                <w:sz w:val="24"/>
                <w:szCs w:val="24"/>
                <w:lang w:eastAsia="en-IN"/>
                <w14:ligatures w14:val="none"/>
              </w:rPr>
              <w:t>For</w:t>
            </w:r>
          </w:p>
        </w:tc>
      </w:tr>
      <w:tr w:rsidR="006D3F0C" w:rsidRPr="0013763F" w:rsidTr="0081189A">
        <w:tc>
          <w:tcPr>
            <w:tcW w:w="4508" w:type="dxa"/>
          </w:tcPr>
          <w:p w:rsidR="006D3F0C" w:rsidRPr="0013763F" w:rsidRDefault="0013763F" w:rsidP="0081189A">
            <w:pPr>
              <w:spacing w:line="209" w:lineRule="atLeast"/>
              <w:jc w:val="both"/>
              <w:rPr>
                <w:rFonts w:asciiTheme="majorHAnsi" w:eastAsia="Times New Roman" w:hAnsiTheme="majorHAnsi" w:cstheme="majorHAnsi"/>
                <w:color w:val="000000"/>
                <w:kern w:val="0"/>
                <w:sz w:val="24"/>
                <w:szCs w:val="24"/>
                <w:lang w:eastAsia="en-IN"/>
                <w14:ligatures w14:val="none"/>
              </w:rPr>
            </w:pPr>
            <w:r w:rsidRPr="0013763F">
              <w:rPr>
                <w:rFonts w:asciiTheme="majorHAnsi" w:eastAsia="Times New Roman" w:hAnsiTheme="majorHAnsi" w:cstheme="majorHAnsi"/>
                <w:color w:val="000000"/>
                <w:kern w:val="0"/>
                <w:sz w:val="24"/>
                <w:szCs w:val="24"/>
                <w:lang w:eastAsia="en-IN"/>
                <w14:ligatures w14:val="none"/>
              </w:rPr>
              <w:t>After</w:t>
            </w:r>
            <w:r w:rsidR="006D3F0C" w:rsidRPr="0013763F">
              <w:rPr>
                <w:rFonts w:asciiTheme="majorHAnsi" w:eastAsia="Times New Roman" w:hAnsiTheme="majorHAnsi" w:cstheme="majorHAnsi"/>
                <w:color w:val="000000"/>
                <w:kern w:val="0"/>
                <w:sz w:val="24"/>
                <w:szCs w:val="24"/>
                <w:lang w:eastAsia="en-IN"/>
                <w14:ligatures w14:val="none"/>
              </w:rPr>
              <w:t xml:space="preserve"> Birth</w:t>
            </w:r>
          </w:p>
        </w:tc>
        <w:tc>
          <w:tcPr>
            <w:tcW w:w="4508" w:type="dxa"/>
          </w:tcPr>
          <w:p w:rsidR="006D3F0C" w:rsidRPr="007467E0" w:rsidRDefault="006D3F0C" w:rsidP="0081189A">
            <w:pPr>
              <w:spacing w:line="209" w:lineRule="atLeast"/>
              <w:jc w:val="both"/>
              <w:rPr>
                <w:rFonts w:asciiTheme="majorHAnsi" w:eastAsia="Times New Roman" w:hAnsiTheme="majorHAnsi" w:cstheme="majorHAnsi"/>
                <w:color w:val="000000"/>
                <w:kern w:val="0"/>
                <w:sz w:val="24"/>
                <w:szCs w:val="24"/>
                <w:lang w:eastAsia="en-IN"/>
                <w14:ligatures w14:val="none"/>
              </w:rPr>
            </w:pPr>
            <w:r w:rsidRPr="007467E0">
              <w:rPr>
                <w:rFonts w:asciiTheme="majorHAnsi" w:hAnsiTheme="majorHAnsi" w:cstheme="majorHAnsi"/>
                <w:color w:val="373A41"/>
                <w:sz w:val="24"/>
                <w:szCs w:val="24"/>
              </w:rPr>
              <w:t>Hepatitis B vaccine. Ideally, the first dose is given within 12–24 hours of birth, but kids not previously immunized can get it at any age. Some low birth weight infants will get it at 1 month or when they're discharged from the hospital.</w:t>
            </w:r>
          </w:p>
        </w:tc>
      </w:tr>
      <w:tr w:rsidR="006D3F0C" w:rsidRPr="0013763F" w:rsidTr="0081189A">
        <w:tc>
          <w:tcPr>
            <w:tcW w:w="4508" w:type="dxa"/>
          </w:tcPr>
          <w:p w:rsidR="006D3F0C" w:rsidRPr="0013763F" w:rsidRDefault="006D3F0C" w:rsidP="006D3F0C">
            <w:pPr>
              <w:spacing w:before="100" w:beforeAutospacing="1" w:after="100" w:afterAutospacing="1"/>
              <w:textAlignment w:val="baseline"/>
              <w:outlineLvl w:val="2"/>
              <w:rPr>
                <w:rFonts w:asciiTheme="majorHAnsi" w:eastAsia="Times New Roman" w:hAnsiTheme="majorHAnsi" w:cstheme="majorHAnsi"/>
                <w:b/>
                <w:bCs/>
                <w:color w:val="0D3F63"/>
                <w:kern w:val="0"/>
                <w:sz w:val="24"/>
                <w:szCs w:val="24"/>
                <w:lang w:eastAsia="en-IN"/>
                <w14:ligatures w14:val="none"/>
              </w:rPr>
            </w:pPr>
            <w:r w:rsidRPr="0013763F">
              <w:rPr>
                <w:rFonts w:asciiTheme="majorHAnsi" w:eastAsia="Times New Roman" w:hAnsiTheme="majorHAnsi" w:cstheme="majorHAnsi"/>
                <w:b/>
                <w:bCs/>
                <w:color w:val="0D3F63"/>
                <w:kern w:val="0"/>
                <w:sz w:val="24"/>
                <w:szCs w:val="24"/>
                <w:lang w:eastAsia="en-IN"/>
                <w14:ligatures w14:val="none"/>
              </w:rPr>
              <w:t>1–2 months</w:t>
            </w:r>
          </w:p>
          <w:p w:rsidR="006D3F0C" w:rsidRPr="0013763F" w:rsidRDefault="006D3F0C" w:rsidP="0081189A">
            <w:pPr>
              <w:spacing w:line="209" w:lineRule="atLeast"/>
              <w:jc w:val="both"/>
              <w:rPr>
                <w:rFonts w:asciiTheme="majorHAnsi" w:eastAsia="Times New Roman" w:hAnsiTheme="majorHAnsi" w:cstheme="majorHAnsi"/>
                <w:color w:val="000000"/>
                <w:kern w:val="0"/>
                <w:sz w:val="24"/>
                <w:szCs w:val="24"/>
                <w:lang w:eastAsia="en-IN"/>
                <w14:ligatures w14:val="none"/>
              </w:rPr>
            </w:pPr>
          </w:p>
        </w:tc>
        <w:tc>
          <w:tcPr>
            <w:tcW w:w="4508" w:type="dxa"/>
          </w:tcPr>
          <w:p w:rsidR="006D3F0C" w:rsidRPr="007467E0" w:rsidRDefault="006D3F0C" w:rsidP="006D3F0C">
            <w:pPr>
              <w:numPr>
                <w:ilvl w:val="0"/>
                <w:numId w:val="1"/>
              </w:numPr>
              <w:spacing w:beforeAutospacing="1" w:afterAutospacing="1"/>
              <w:textAlignment w:val="baseline"/>
              <w:rPr>
                <w:rFonts w:asciiTheme="majorHAnsi" w:hAnsiTheme="majorHAnsi" w:cstheme="majorHAnsi"/>
                <w:color w:val="373A41"/>
                <w:sz w:val="24"/>
                <w:szCs w:val="24"/>
              </w:rPr>
            </w:pPr>
            <w:r w:rsidRPr="0077510F">
              <w:rPr>
                <w:rFonts w:asciiTheme="majorHAnsi" w:hAnsiTheme="majorHAnsi" w:cstheme="majorHAnsi"/>
                <w:bCs/>
                <w:sz w:val="24"/>
                <w:szCs w:val="24"/>
                <w:bdr w:val="none" w:sz="0" w:space="0" w:color="auto" w:frame="1"/>
              </w:rPr>
              <w:t>HepB</w:t>
            </w:r>
            <w:r w:rsidRPr="007467E0">
              <w:rPr>
                <w:rStyle w:val="Strong"/>
                <w:rFonts w:asciiTheme="majorHAnsi" w:hAnsiTheme="majorHAnsi" w:cstheme="majorHAnsi"/>
                <w:color w:val="373A41"/>
                <w:sz w:val="24"/>
                <w:szCs w:val="24"/>
                <w:bdr w:val="none" w:sz="0" w:space="0" w:color="auto" w:frame="1"/>
              </w:rPr>
              <w:t>:</w:t>
            </w:r>
            <w:r w:rsidRPr="007467E0">
              <w:rPr>
                <w:rFonts w:asciiTheme="majorHAnsi" w:hAnsiTheme="majorHAnsi" w:cstheme="majorHAnsi"/>
                <w:color w:val="373A41"/>
                <w:sz w:val="24"/>
                <w:szCs w:val="24"/>
              </w:rPr>
              <w:t> Second dose should be given 1 to 2 months after the first dose.</w:t>
            </w:r>
          </w:p>
          <w:p w:rsidR="006D3F0C" w:rsidRPr="007467E0" w:rsidRDefault="006D3F0C" w:rsidP="0081189A">
            <w:pPr>
              <w:spacing w:line="209" w:lineRule="atLeast"/>
              <w:jc w:val="both"/>
              <w:rPr>
                <w:rFonts w:asciiTheme="majorHAnsi" w:hAnsiTheme="majorHAnsi" w:cstheme="majorHAnsi"/>
                <w:color w:val="373A41"/>
                <w:sz w:val="24"/>
                <w:szCs w:val="24"/>
              </w:rPr>
            </w:pPr>
          </w:p>
        </w:tc>
      </w:tr>
      <w:tr w:rsidR="006D3F0C" w:rsidRPr="0013763F" w:rsidTr="0081189A">
        <w:tc>
          <w:tcPr>
            <w:tcW w:w="4508" w:type="dxa"/>
          </w:tcPr>
          <w:p w:rsidR="006D3F0C" w:rsidRPr="0013763F" w:rsidRDefault="006D3F0C" w:rsidP="0081189A">
            <w:pPr>
              <w:spacing w:line="209" w:lineRule="atLeast"/>
              <w:jc w:val="both"/>
              <w:rPr>
                <w:rFonts w:asciiTheme="majorHAnsi" w:eastAsia="Times New Roman" w:hAnsiTheme="majorHAnsi" w:cstheme="majorHAnsi"/>
                <w:color w:val="000000"/>
                <w:kern w:val="0"/>
                <w:sz w:val="24"/>
                <w:szCs w:val="24"/>
                <w:lang w:eastAsia="en-IN"/>
                <w14:ligatures w14:val="none"/>
              </w:rPr>
            </w:pPr>
            <w:r w:rsidRPr="0013763F">
              <w:rPr>
                <w:rFonts w:asciiTheme="majorHAnsi" w:hAnsiTheme="majorHAnsi" w:cstheme="majorHAnsi"/>
                <w:color w:val="1F1F1F"/>
                <w:sz w:val="24"/>
                <w:szCs w:val="24"/>
                <w:shd w:val="clear" w:color="auto" w:fill="FFFFFF"/>
              </w:rPr>
              <w:t>2 months and 4 months</w:t>
            </w:r>
          </w:p>
        </w:tc>
        <w:tc>
          <w:tcPr>
            <w:tcW w:w="4508" w:type="dxa"/>
          </w:tcPr>
          <w:p w:rsidR="006D3F0C" w:rsidRPr="007467E0" w:rsidRDefault="006D3F0C" w:rsidP="0081189A">
            <w:pPr>
              <w:spacing w:line="209" w:lineRule="atLeast"/>
              <w:jc w:val="both"/>
              <w:rPr>
                <w:rFonts w:asciiTheme="majorHAnsi" w:eastAsia="Times New Roman" w:hAnsiTheme="majorHAnsi" w:cstheme="majorHAnsi"/>
                <w:color w:val="000000"/>
                <w:kern w:val="0"/>
                <w:sz w:val="24"/>
                <w:szCs w:val="24"/>
                <w:lang w:eastAsia="en-IN"/>
                <w14:ligatures w14:val="none"/>
              </w:rPr>
            </w:pPr>
            <w:r w:rsidRPr="007467E0">
              <w:rPr>
                <w:rFonts w:asciiTheme="majorHAnsi" w:hAnsiTheme="majorHAnsi" w:cstheme="majorHAnsi"/>
                <w:color w:val="373A41"/>
                <w:sz w:val="24"/>
                <w:szCs w:val="24"/>
              </w:rPr>
              <w:t xml:space="preserve">Pneumococcal conjugate vaccine, </w:t>
            </w:r>
            <w:r w:rsidRPr="0077510F">
              <w:rPr>
                <w:rFonts w:asciiTheme="majorHAnsi" w:hAnsiTheme="majorHAnsi" w:cstheme="majorHAnsi"/>
                <w:bCs/>
                <w:sz w:val="24"/>
                <w:szCs w:val="24"/>
                <w:bdr w:val="none" w:sz="0" w:space="0" w:color="auto" w:frame="1"/>
              </w:rPr>
              <w:t>Rotavirus</w:t>
            </w:r>
            <w:r w:rsidRPr="007467E0">
              <w:rPr>
                <w:rFonts w:asciiTheme="majorHAnsi" w:hAnsiTheme="majorHAnsi" w:cstheme="majorHAnsi"/>
                <w:color w:val="373A41"/>
                <w:sz w:val="24"/>
                <w:szCs w:val="24"/>
              </w:rPr>
              <w:t> </w:t>
            </w:r>
            <w:r w:rsidR="0077510F" w:rsidRPr="007467E0">
              <w:rPr>
                <w:rFonts w:asciiTheme="majorHAnsi" w:hAnsiTheme="majorHAnsi" w:cstheme="majorHAnsi"/>
                <w:color w:val="373A41"/>
                <w:sz w:val="24"/>
                <w:szCs w:val="24"/>
              </w:rPr>
              <w:t>vaccine, Inactivated</w:t>
            </w:r>
            <w:r w:rsidRPr="007467E0">
              <w:rPr>
                <w:rFonts w:asciiTheme="majorHAnsi" w:hAnsiTheme="majorHAnsi" w:cstheme="majorHAnsi"/>
                <w:color w:val="373A41"/>
                <w:sz w:val="24"/>
                <w:szCs w:val="24"/>
              </w:rPr>
              <w:t xml:space="preserve"> poliovirus vaccine,</w:t>
            </w:r>
            <w:r w:rsidR="0077510F">
              <w:rPr>
                <w:rFonts w:asciiTheme="majorHAnsi" w:hAnsiTheme="majorHAnsi" w:cstheme="majorHAnsi"/>
                <w:color w:val="373A41"/>
                <w:sz w:val="24"/>
                <w:szCs w:val="24"/>
              </w:rPr>
              <w:t xml:space="preserve"> </w:t>
            </w:r>
            <w:r w:rsidRPr="007467E0">
              <w:rPr>
                <w:rStyle w:val="Emphasis"/>
                <w:rFonts w:asciiTheme="majorHAnsi" w:hAnsiTheme="majorHAnsi" w:cstheme="majorHAnsi"/>
                <w:color w:val="373A41"/>
                <w:sz w:val="24"/>
                <w:szCs w:val="24"/>
                <w:bdr w:val="none" w:sz="0" w:space="0" w:color="auto" w:frame="1"/>
              </w:rPr>
              <w:t>Haemophilus influenzae</w:t>
            </w:r>
            <w:r w:rsidRPr="007467E0">
              <w:rPr>
                <w:rFonts w:asciiTheme="majorHAnsi" w:hAnsiTheme="majorHAnsi" w:cstheme="majorHAnsi"/>
                <w:color w:val="373A41"/>
                <w:sz w:val="24"/>
                <w:szCs w:val="24"/>
              </w:rPr>
              <w:t> type b vaccine, Diphtheria, tetanus, and acellular pertussis vaccine</w:t>
            </w:r>
          </w:p>
        </w:tc>
      </w:tr>
      <w:tr w:rsidR="006D3F0C" w:rsidRPr="0013763F" w:rsidTr="0081189A">
        <w:tc>
          <w:tcPr>
            <w:tcW w:w="4508" w:type="dxa"/>
          </w:tcPr>
          <w:p w:rsidR="006D3F0C" w:rsidRPr="0013763F" w:rsidRDefault="006D3F0C" w:rsidP="0081189A">
            <w:pPr>
              <w:spacing w:line="209" w:lineRule="atLeast"/>
              <w:jc w:val="both"/>
              <w:rPr>
                <w:rFonts w:asciiTheme="majorHAnsi" w:hAnsiTheme="majorHAnsi" w:cstheme="majorHAnsi"/>
                <w:color w:val="1F1F1F"/>
                <w:sz w:val="24"/>
                <w:szCs w:val="24"/>
                <w:shd w:val="clear" w:color="auto" w:fill="FFFFFF"/>
              </w:rPr>
            </w:pPr>
            <w:r w:rsidRPr="0013763F">
              <w:rPr>
                <w:rFonts w:asciiTheme="majorHAnsi" w:hAnsiTheme="majorHAnsi" w:cstheme="majorHAnsi"/>
                <w:color w:val="1F1F1F"/>
                <w:sz w:val="24"/>
                <w:szCs w:val="24"/>
                <w:shd w:val="clear" w:color="auto" w:fill="FFFFFF"/>
              </w:rPr>
              <w:t>6 months</w:t>
            </w:r>
          </w:p>
        </w:tc>
        <w:tc>
          <w:tcPr>
            <w:tcW w:w="4508" w:type="dxa"/>
          </w:tcPr>
          <w:p w:rsidR="006D3F0C" w:rsidRPr="007467E0" w:rsidRDefault="006D3F0C" w:rsidP="0081189A">
            <w:pPr>
              <w:spacing w:line="209" w:lineRule="atLeast"/>
              <w:jc w:val="both"/>
              <w:rPr>
                <w:rFonts w:asciiTheme="majorHAnsi" w:hAnsiTheme="majorHAnsi" w:cstheme="majorHAnsi"/>
                <w:color w:val="373A41"/>
                <w:sz w:val="24"/>
                <w:szCs w:val="24"/>
              </w:rPr>
            </w:pPr>
            <w:r w:rsidRPr="007467E0">
              <w:rPr>
                <w:rFonts w:asciiTheme="majorHAnsi" w:hAnsiTheme="majorHAnsi" w:cstheme="majorHAnsi"/>
                <w:color w:val="373A41"/>
                <w:sz w:val="24"/>
                <w:szCs w:val="24"/>
              </w:rPr>
              <w:t xml:space="preserve">Diphtheria, tetanus, and acellular pertussis, </w:t>
            </w:r>
            <w:r w:rsidRPr="007467E0">
              <w:rPr>
                <w:rStyle w:val="Emphasis"/>
                <w:rFonts w:asciiTheme="majorHAnsi" w:hAnsiTheme="majorHAnsi" w:cstheme="majorHAnsi"/>
                <w:color w:val="373A41"/>
                <w:sz w:val="24"/>
                <w:szCs w:val="24"/>
                <w:bdr w:val="none" w:sz="0" w:space="0" w:color="auto" w:frame="1"/>
              </w:rPr>
              <w:t>Haemophilus influenzae</w:t>
            </w:r>
            <w:r w:rsidRPr="007467E0">
              <w:rPr>
                <w:rFonts w:asciiTheme="majorHAnsi" w:hAnsiTheme="majorHAnsi" w:cstheme="majorHAnsi"/>
                <w:color w:val="373A41"/>
                <w:sz w:val="24"/>
                <w:szCs w:val="24"/>
              </w:rPr>
              <w:t> type b vaccine and Pneumococcal conjugate vaccine</w:t>
            </w:r>
          </w:p>
        </w:tc>
      </w:tr>
      <w:tr w:rsidR="006D3F0C" w:rsidRPr="0013763F" w:rsidTr="0081189A">
        <w:tc>
          <w:tcPr>
            <w:tcW w:w="4508" w:type="dxa"/>
          </w:tcPr>
          <w:p w:rsidR="006D3F0C" w:rsidRPr="0013763F" w:rsidRDefault="006D3F0C" w:rsidP="0081189A">
            <w:pPr>
              <w:spacing w:line="209" w:lineRule="atLeast"/>
              <w:jc w:val="both"/>
              <w:rPr>
                <w:rFonts w:asciiTheme="majorHAnsi" w:hAnsiTheme="majorHAnsi" w:cstheme="majorHAnsi"/>
                <w:color w:val="1F1F1F"/>
                <w:sz w:val="24"/>
                <w:szCs w:val="24"/>
                <w:shd w:val="clear" w:color="auto" w:fill="FFFFFF"/>
              </w:rPr>
            </w:pPr>
            <w:r w:rsidRPr="0013763F">
              <w:rPr>
                <w:rFonts w:asciiTheme="majorHAnsi" w:hAnsiTheme="majorHAnsi" w:cstheme="majorHAnsi"/>
                <w:color w:val="1F1F1F"/>
                <w:sz w:val="24"/>
                <w:szCs w:val="24"/>
                <w:shd w:val="clear" w:color="auto" w:fill="FFFFFF"/>
              </w:rPr>
              <w:t xml:space="preserve">6 months and </w:t>
            </w:r>
            <w:r w:rsidR="0077510F" w:rsidRPr="0013763F">
              <w:rPr>
                <w:rFonts w:asciiTheme="majorHAnsi" w:hAnsiTheme="majorHAnsi" w:cstheme="majorHAnsi"/>
                <w:color w:val="1F1F1F"/>
                <w:sz w:val="24"/>
                <w:szCs w:val="24"/>
                <w:shd w:val="clear" w:color="auto" w:fill="FFFFFF"/>
              </w:rPr>
              <w:t>annually</w:t>
            </w:r>
          </w:p>
        </w:tc>
        <w:tc>
          <w:tcPr>
            <w:tcW w:w="4508" w:type="dxa"/>
          </w:tcPr>
          <w:p w:rsidR="006D3F0C" w:rsidRPr="007467E0" w:rsidRDefault="00002F9D" w:rsidP="0081189A">
            <w:pPr>
              <w:spacing w:line="209" w:lineRule="atLeast"/>
              <w:jc w:val="both"/>
              <w:rPr>
                <w:rFonts w:asciiTheme="majorHAnsi" w:hAnsiTheme="majorHAnsi" w:cstheme="majorHAnsi"/>
                <w:color w:val="373A41"/>
                <w:sz w:val="24"/>
                <w:szCs w:val="24"/>
              </w:rPr>
            </w:pPr>
            <w:r w:rsidRPr="0077510F">
              <w:rPr>
                <w:rFonts w:asciiTheme="majorHAnsi" w:hAnsiTheme="majorHAnsi" w:cstheme="majorHAnsi"/>
                <w:bCs/>
                <w:sz w:val="24"/>
                <w:szCs w:val="24"/>
                <w:bdr w:val="none" w:sz="0" w:space="0" w:color="auto" w:frame="1"/>
              </w:rPr>
              <w:t>Influenza (Flu)</w:t>
            </w:r>
          </w:p>
        </w:tc>
      </w:tr>
      <w:tr w:rsidR="00002F9D" w:rsidRPr="0013763F" w:rsidTr="0081189A">
        <w:tc>
          <w:tcPr>
            <w:tcW w:w="4508" w:type="dxa"/>
          </w:tcPr>
          <w:p w:rsidR="00002F9D" w:rsidRPr="0013763F" w:rsidRDefault="00002F9D" w:rsidP="0081189A">
            <w:pPr>
              <w:spacing w:line="209" w:lineRule="atLeast"/>
              <w:jc w:val="both"/>
              <w:rPr>
                <w:rFonts w:asciiTheme="majorHAnsi" w:hAnsiTheme="majorHAnsi" w:cstheme="majorHAnsi"/>
                <w:color w:val="1F1F1F"/>
                <w:sz w:val="24"/>
                <w:szCs w:val="24"/>
                <w:shd w:val="clear" w:color="auto" w:fill="FFFFFF"/>
              </w:rPr>
            </w:pPr>
            <w:r w:rsidRPr="0013763F">
              <w:rPr>
                <w:rFonts w:asciiTheme="majorHAnsi" w:hAnsiTheme="majorHAnsi" w:cstheme="majorHAnsi"/>
                <w:color w:val="1F1F1F"/>
                <w:sz w:val="24"/>
                <w:szCs w:val="24"/>
                <w:shd w:val="clear" w:color="auto" w:fill="FFFFFF"/>
              </w:rPr>
              <w:t>6 months to 18 months</w:t>
            </w:r>
          </w:p>
        </w:tc>
        <w:tc>
          <w:tcPr>
            <w:tcW w:w="4508" w:type="dxa"/>
          </w:tcPr>
          <w:p w:rsidR="00002F9D" w:rsidRPr="007467E0" w:rsidRDefault="00002F9D" w:rsidP="0081189A">
            <w:pPr>
              <w:spacing w:line="209" w:lineRule="atLeast"/>
              <w:jc w:val="both"/>
              <w:rPr>
                <w:rStyle w:val="Strong"/>
                <w:rFonts w:asciiTheme="majorHAnsi" w:hAnsiTheme="majorHAnsi" w:cstheme="majorHAnsi"/>
                <w:b w:val="0"/>
                <w:color w:val="373A41"/>
                <w:sz w:val="24"/>
                <w:szCs w:val="24"/>
                <w:bdr w:val="none" w:sz="0" w:space="0" w:color="auto" w:frame="1"/>
              </w:rPr>
            </w:pPr>
            <w:r w:rsidRPr="007467E0">
              <w:rPr>
                <w:rStyle w:val="Strong"/>
                <w:rFonts w:asciiTheme="majorHAnsi" w:hAnsiTheme="majorHAnsi" w:cstheme="majorHAnsi"/>
                <w:b w:val="0"/>
                <w:color w:val="373A41"/>
                <w:sz w:val="24"/>
                <w:szCs w:val="24"/>
                <w:bdr w:val="none" w:sz="0" w:space="0" w:color="auto" w:frame="1"/>
              </w:rPr>
              <w:t>Hep B and IPV</w:t>
            </w:r>
          </w:p>
        </w:tc>
      </w:tr>
      <w:tr w:rsidR="006D3F0C" w:rsidRPr="0013763F" w:rsidTr="0081189A">
        <w:tc>
          <w:tcPr>
            <w:tcW w:w="4508" w:type="dxa"/>
          </w:tcPr>
          <w:p w:rsidR="006D3F0C" w:rsidRPr="0013763F" w:rsidRDefault="006D3F0C" w:rsidP="0081189A">
            <w:pPr>
              <w:spacing w:line="209" w:lineRule="atLeast"/>
              <w:jc w:val="both"/>
              <w:rPr>
                <w:rFonts w:asciiTheme="majorHAnsi" w:eastAsia="Times New Roman" w:hAnsiTheme="majorHAnsi" w:cstheme="majorHAnsi"/>
                <w:color w:val="000000"/>
                <w:kern w:val="0"/>
                <w:sz w:val="24"/>
                <w:szCs w:val="24"/>
                <w:lang w:eastAsia="en-IN"/>
                <w14:ligatures w14:val="none"/>
              </w:rPr>
            </w:pPr>
            <w:r w:rsidRPr="0013763F">
              <w:rPr>
                <w:rFonts w:asciiTheme="majorHAnsi" w:eastAsia="Times New Roman" w:hAnsiTheme="majorHAnsi" w:cstheme="majorHAnsi"/>
                <w:color w:val="000000"/>
                <w:kern w:val="0"/>
                <w:sz w:val="24"/>
                <w:szCs w:val="24"/>
                <w:lang w:eastAsia="en-IN"/>
                <w14:ligatures w14:val="none"/>
              </w:rPr>
              <w:t>9 months of age</w:t>
            </w:r>
          </w:p>
        </w:tc>
        <w:tc>
          <w:tcPr>
            <w:tcW w:w="4508" w:type="dxa"/>
          </w:tcPr>
          <w:p w:rsidR="006D3F0C" w:rsidRPr="007467E0" w:rsidRDefault="006D3F0C" w:rsidP="0081189A">
            <w:pPr>
              <w:spacing w:line="209" w:lineRule="atLeast"/>
              <w:jc w:val="both"/>
              <w:rPr>
                <w:rFonts w:asciiTheme="majorHAnsi" w:eastAsia="Times New Roman" w:hAnsiTheme="majorHAnsi" w:cstheme="majorHAnsi"/>
                <w:color w:val="000000"/>
                <w:kern w:val="0"/>
                <w:sz w:val="24"/>
                <w:szCs w:val="24"/>
                <w:lang w:eastAsia="en-IN"/>
                <w14:ligatures w14:val="none"/>
              </w:rPr>
            </w:pPr>
            <w:r w:rsidRPr="007467E0">
              <w:rPr>
                <w:rFonts w:asciiTheme="majorHAnsi" w:eastAsia="Times New Roman" w:hAnsiTheme="majorHAnsi" w:cstheme="majorHAnsi"/>
                <w:color w:val="000000"/>
                <w:kern w:val="0"/>
                <w:sz w:val="24"/>
                <w:szCs w:val="24"/>
                <w:lang w:eastAsia="en-IN"/>
                <w14:ligatures w14:val="none"/>
              </w:rPr>
              <w:t>measles, mumps, and rubella (MMR)</w:t>
            </w:r>
          </w:p>
        </w:tc>
      </w:tr>
      <w:tr w:rsidR="006D3F0C" w:rsidRPr="0013763F" w:rsidTr="0081189A">
        <w:tc>
          <w:tcPr>
            <w:tcW w:w="4508" w:type="dxa"/>
          </w:tcPr>
          <w:p w:rsidR="006D3F0C" w:rsidRPr="0013763F" w:rsidRDefault="008F6C0B" w:rsidP="008F6C0B">
            <w:pPr>
              <w:spacing w:line="209" w:lineRule="atLeast"/>
              <w:jc w:val="both"/>
              <w:rPr>
                <w:rFonts w:asciiTheme="majorHAnsi" w:eastAsia="Times New Roman" w:hAnsiTheme="majorHAnsi" w:cstheme="majorHAnsi"/>
                <w:color w:val="000000"/>
                <w:kern w:val="0"/>
                <w:sz w:val="24"/>
                <w:szCs w:val="24"/>
                <w:lang w:eastAsia="en-IN"/>
                <w14:ligatures w14:val="none"/>
              </w:rPr>
            </w:pPr>
            <w:r w:rsidRPr="0013763F">
              <w:rPr>
                <w:rFonts w:asciiTheme="majorHAnsi" w:eastAsia="Times New Roman" w:hAnsiTheme="majorHAnsi" w:cstheme="majorHAnsi"/>
                <w:color w:val="000000"/>
                <w:kern w:val="0"/>
                <w:sz w:val="24"/>
                <w:szCs w:val="24"/>
                <w:lang w:eastAsia="en-IN"/>
                <w14:ligatures w14:val="none"/>
              </w:rPr>
              <w:t xml:space="preserve">15-18 </w:t>
            </w:r>
            <w:r w:rsidR="00002F9D" w:rsidRPr="0013763F">
              <w:rPr>
                <w:rFonts w:asciiTheme="majorHAnsi" w:eastAsia="Times New Roman" w:hAnsiTheme="majorHAnsi" w:cstheme="majorHAnsi"/>
                <w:color w:val="000000"/>
                <w:kern w:val="0"/>
                <w:sz w:val="24"/>
                <w:szCs w:val="24"/>
                <w:lang w:eastAsia="en-IN"/>
                <w14:ligatures w14:val="none"/>
              </w:rPr>
              <w:t>months</w:t>
            </w:r>
          </w:p>
        </w:tc>
        <w:tc>
          <w:tcPr>
            <w:tcW w:w="4508" w:type="dxa"/>
          </w:tcPr>
          <w:p w:rsidR="00002F9D" w:rsidRPr="007467E0" w:rsidRDefault="00002F9D" w:rsidP="00002F9D">
            <w:pPr>
              <w:numPr>
                <w:ilvl w:val="0"/>
                <w:numId w:val="2"/>
              </w:numPr>
              <w:spacing w:beforeAutospacing="1" w:afterAutospacing="1"/>
              <w:textAlignment w:val="baseline"/>
              <w:rPr>
                <w:rFonts w:asciiTheme="majorHAnsi" w:hAnsiTheme="majorHAnsi" w:cstheme="majorHAnsi"/>
                <w:color w:val="373A41"/>
                <w:sz w:val="24"/>
                <w:szCs w:val="24"/>
              </w:rPr>
            </w:pPr>
            <w:r w:rsidRPr="007467E0">
              <w:rPr>
                <w:rStyle w:val="Strong"/>
                <w:rFonts w:asciiTheme="majorHAnsi" w:hAnsiTheme="majorHAnsi" w:cstheme="majorHAnsi"/>
                <w:b w:val="0"/>
                <w:color w:val="373A41"/>
                <w:sz w:val="24"/>
                <w:szCs w:val="24"/>
                <w:bdr w:val="none" w:sz="0" w:space="0" w:color="auto" w:frame="1"/>
              </w:rPr>
              <w:t>Hib</w:t>
            </w:r>
          </w:p>
          <w:p w:rsidR="00002F9D" w:rsidRPr="007467E0" w:rsidRDefault="00002F9D" w:rsidP="00002F9D">
            <w:pPr>
              <w:numPr>
                <w:ilvl w:val="0"/>
                <w:numId w:val="2"/>
              </w:numPr>
              <w:spacing w:beforeAutospacing="1" w:afterAutospacing="1"/>
              <w:textAlignment w:val="baseline"/>
              <w:rPr>
                <w:rFonts w:asciiTheme="majorHAnsi" w:hAnsiTheme="majorHAnsi" w:cstheme="majorHAnsi"/>
                <w:color w:val="373A41"/>
                <w:sz w:val="24"/>
                <w:szCs w:val="24"/>
              </w:rPr>
            </w:pPr>
            <w:r w:rsidRPr="0077510F">
              <w:rPr>
                <w:rFonts w:asciiTheme="majorHAnsi" w:hAnsiTheme="majorHAnsi" w:cstheme="majorHAnsi"/>
                <w:bCs/>
                <w:sz w:val="24"/>
                <w:szCs w:val="24"/>
                <w:bdr w:val="none" w:sz="0" w:space="0" w:color="auto" w:frame="1"/>
              </w:rPr>
              <w:t>MMR</w:t>
            </w:r>
            <w:r w:rsidRPr="007467E0">
              <w:rPr>
                <w:rStyle w:val="Strong"/>
                <w:rFonts w:asciiTheme="majorHAnsi" w:hAnsiTheme="majorHAnsi" w:cstheme="majorHAnsi"/>
                <w:b w:val="0"/>
                <w:color w:val="373A41"/>
                <w:sz w:val="24"/>
                <w:szCs w:val="24"/>
                <w:bdr w:val="none" w:sz="0" w:space="0" w:color="auto" w:frame="1"/>
              </w:rPr>
              <w:t>:</w:t>
            </w:r>
            <w:r w:rsidRPr="007467E0">
              <w:rPr>
                <w:rFonts w:asciiTheme="majorHAnsi" w:hAnsiTheme="majorHAnsi" w:cstheme="majorHAnsi"/>
                <w:color w:val="373A41"/>
                <w:sz w:val="24"/>
                <w:szCs w:val="24"/>
              </w:rPr>
              <w:t> Measles, mumps, and rubella (German measles) vaccine. Sometimes given together with the varicella vaccine and called MMRV.</w:t>
            </w:r>
          </w:p>
          <w:p w:rsidR="00002F9D" w:rsidRPr="007467E0" w:rsidRDefault="00002F9D" w:rsidP="00002F9D">
            <w:pPr>
              <w:numPr>
                <w:ilvl w:val="0"/>
                <w:numId w:val="2"/>
              </w:numPr>
              <w:spacing w:beforeAutospacing="1" w:afterAutospacing="1"/>
              <w:textAlignment w:val="baseline"/>
              <w:rPr>
                <w:rFonts w:asciiTheme="majorHAnsi" w:hAnsiTheme="majorHAnsi" w:cstheme="majorHAnsi"/>
                <w:color w:val="373A41"/>
                <w:sz w:val="24"/>
                <w:szCs w:val="24"/>
              </w:rPr>
            </w:pPr>
            <w:r w:rsidRPr="007467E0">
              <w:rPr>
                <w:rStyle w:val="Strong"/>
                <w:rFonts w:asciiTheme="majorHAnsi" w:hAnsiTheme="majorHAnsi" w:cstheme="majorHAnsi"/>
                <w:b w:val="0"/>
                <w:color w:val="373A41"/>
                <w:sz w:val="24"/>
                <w:szCs w:val="24"/>
                <w:bdr w:val="none" w:sz="0" w:space="0" w:color="auto" w:frame="1"/>
              </w:rPr>
              <w:t>PCV</w:t>
            </w:r>
          </w:p>
          <w:p w:rsidR="00002F9D" w:rsidRPr="007467E0" w:rsidRDefault="00002F9D" w:rsidP="00002F9D">
            <w:pPr>
              <w:numPr>
                <w:ilvl w:val="0"/>
                <w:numId w:val="2"/>
              </w:numPr>
              <w:spacing w:beforeAutospacing="1" w:afterAutospacing="1"/>
              <w:textAlignment w:val="baseline"/>
              <w:rPr>
                <w:rFonts w:asciiTheme="majorHAnsi" w:hAnsiTheme="majorHAnsi" w:cstheme="majorHAnsi"/>
                <w:color w:val="373A41"/>
                <w:sz w:val="24"/>
                <w:szCs w:val="24"/>
              </w:rPr>
            </w:pPr>
            <w:r w:rsidRPr="0077510F">
              <w:rPr>
                <w:rFonts w:asciiTheme="majorHAnsi" w:hAnsiTheme="majorHAnsi" w:cstheme="majorHAnsi"/>
                <w:bCs/>
                <w:sz w:val="24"/>
                <w:szCs w:val="24"/>
                <w:bdr w:val="none" w:sz="0" w:space="0" w:color="auto" w:frame="1"/>
              </w:rPr>
              <w:lastRenderedPageBreak/>
              <w:t>Varicella (chickenpox)</w:t>
            </w:r>
          </w:p>
          <w:p w:rsidR="006D3F0C" w:rsidRPr="007467E0" w:rsidRDefault="006D3F0C" w:rsidP="0081189A">
            <w:pPr>
              <w:spacing w:line="209" w:lineRule="atLeast"/>
              <w:jc w:val="both"/>
              <w:rPr>
                <w:rFonts w:asciiTheme="majorHAnsi" w:eastAsia="Times New Roman" w:hAnsiTheme="majorHAnsi" w:cstheme="majorHAnsi"/>
                <w:color w:val="000000"/>
                <w:kern w:val="0"/>
                <w:sz w:val="24"/>
                <w:szCs w:val="24"/>
                <w:lang w:eastAsia="en-IN"/>
                <w14:ligatures w14:val="none"/>
              </w:rPr>
            </w:pPr>
          </w:p>
        </w:tc>
      </w:tr>
      <w:tr w:rsidR="00002F9D" w:rsidRPr="0013763F" w:rsidTr="0081189A">
        <w:tc>
          <w:tcPr>
            <w:tcW w:w="4508" w:type="dxa"/>
          </w:tcPr>
          <w:p w:rsidR="00002F9D" w:rsidRPr="0013763F" w:rsidRDefault="00002F9D" w:rsidP="00002F9D">
            <w:pPr>
              <w:pStyle w:val="Heading3"/>
              <w:textAlignment w:val="baseline"/>
              <w:rPr>
                <w:rFonts w:asciiTheme="majorHAnsi" w:hAnsiTheme="majorHAnsi" w:cstheme="majorHAnsi"/>
                <w:color w:val="0D3F63"/>
                <w:sz w:val="24"/>
                <w:szCs w:val="24"/>
              </w:rPr>
            </w:pPr>
            <w:r w:rsidRPr="0013763F">
              <w:rPr>
                <w:rFonts w:asciiTheme="majorHAnsi" w:hAnsiTheme="majorHAnsi" w:cstheme="majorHAnsi"/>
                <w:color w:val="0D3F63"/>
                <w:sz w:val="24"/>
                <w:szCs w:val="24"/>
              </w:rPr>
              <w:lastRenderedPageBreak/>
              <w:t>12–23 months</w:t>
            </w:r>
          </w:p>
          <w:p w:rsidR="00002F9D" w:rsidRPr="0013763F" w:rsidRDefault="00002F9D" w:rsidP="0081189A">
            <w:pPr>
              <w:spacing w:line="209" w:lineRule="atLeast"/>
              <w:jc w:val="both"/>
              <w:rPr>
                <w:rFonts w:asciiTheme="majorHAnsi" w:eastAsia="Times New Roman" w:hAnsiTheme="majorHAnsi" w:cstheme="majorHAnsi"/>
                <w:color w:val="000000"/>
                <w:kern w:val="0"/>
                <w:sz w:val="24"/>
                <w:szCs w:val="24"/>
                <w:lang w:eastAsia="en-IN"/>
                <w14:ligatures w14:val="none"/>
              </w:rPr>
            </w:pPr>
          </w:p>
        </w:tc>
        <w:tc>
          <w:tcPr>
            <w:tcW w:w="4508" w:type="dxa"/>
          </w:tcPr>
          <w:p w:rsidR="00002F9D" w:rsidRPr="007467E0" w:rsidRDefault="00002F9D" w:rsidP="00002F9D">
            <w:pPr>
              <w:numPr>
                <w:ilvl w:val="0"/>
                <w:numId w:val="2"/>
              </w:numPr>
              <w:spacing w:beforeAutospacing="1" w:afterAutospacing="1"/>
              <w:textAlignment w:val="baseline"/>
              <w:rPr>
                <w:rFonts w:asciiTheme="majorHAnsi" w:hAnsiTheme="majorHAnsi" w:cstheme="majorHAnsi"/>
                <w:color w:val="373A41"/>
                <w:sz w:val="24"/>
                <w:szCs w:val="24"/>
              </w:rPr>
            </w:pPr>
            <w:r w:rsidRPr="0077510F">
              <w:rPr>
                <w:rFonts w:asciiTheme="majorHAnsi" w:hAnsiTheme="majorHAnsi" w:cstheme="majorHAnsi"/>
                <w:bCs/>
                <w:sz w:val="24"/>
                <w:szCs w:val="24"/>
                <w:bdr w:val="none" w:sz="0" w:space="0" w:color="auto" w:frame="1"/>
              </w:rPr>
              <w:t>Hep</w:t>
            </w:r>
            <w:r w:rsidR="0077510F" w:rsidRPr="0077510F">
              <w:rPr>
                <w:rFonts w:asciiTheme="majorHAnsi" w:hAnsiTheme="majorHAnsi" w:cstheme="majorHAnsi"/>
                <w:bCs/>
                <w:sz w:val="24"/>
                <w:szCs w:val="24"/>
                <w:bdr w:val="none" w:sz="0" w:space="0" w:color="auto" w:frame="1"/>
              </w:rPr>
              <w:t xml:space="preserve"> </w:t>
            </w:r>
            <w:r w:rsidRPr="0077510F">
              <w:rPr>
                <w:rFonts w:asciiTheme="majorHAnsi" w:hAnsiTheme="majorHAnsi" w:cstheme="majorHAnsi"/>
                <w:bCs/>
                <w:sz w:val="24"/>
                <w:szCs w:val="24"/>
                <w:bdr w:val="none" w:sz="0" w:space="0" w:color="auto" w:frame="1"/>
              </w:rPr>
              <w:t>A</w:t>
            </w:r>
            <w:r w:rsidRPr="007467E0">
              <w:rPr>
                <w:rStyle w:val="Strong"/>
                <w:rFonts w:asciiTheme="majorHAnsi" w:hAnsiTheme="majorHAnsi" w:cstheme="majorHAnsi"/>
                <w:b w:val="0"/>
                <w:color w:val="373A41"/>
                <w:sz w:val="24"/>
                <w:szCs w:val="24"/>
                <w:bdr w:val="none" w:sz="0" w:space="0" w:color="auto" w:frame="1"/>
              </w:rPr>
              <w:t>:</w:t>
            </w:r>
            <w:r w:rsidRPr="007467E0">
              <w:rPr>
                <w:rFonts w:asciiTheme="majorHAnsi" w:hAnsiTheme="majorHAnsi" w:cstheme="majorHAnsi"/>
                <w:color w:val="373A41"/>
                <w:sz w:val="24"/>
                <w:szCs w:val="24"/>
              </w:rPr>
              <w:t> Hepatitis A vaccine; given as 2 shots at least 6 months apart</w:t>
            </w:r>
          </w:p>
          <w:p w:rsidR="00002F9D" w:rsidRPr="007467E0" w:rsidRDefault="00002F9D" w:rsidP="00002F9D">
            <w:pPr>
              <w:numPr>
                <w:ilvl w:val="0"/>
                <w:numId w:val="2"/>
              </w:numPr>
              <w:spacing w:beforeAutospacing="1" w:afterAutospacing="1"/>
              <w:textAlignment w:val="baseline"/>
              <w:rPr>
                <w:rStyle w:val="Strong"/>
                <w:rFonts w:asciiTheme="majorHAnsi" w:hAnsiTheme="majorHAnsi" w:cstheme="majorHAnsi"/>
                <w:b w:val="0"/>
                <w:color w:val="373A41"/>
                <w:sz w:val="24"/>
                <w:szCs w:val="24"/>
                <w:bdr w:val="none" w:sz="0" w:space="0" w:color="auto" w:frame="1"/>
              </w:rPr>
            </w:pPr>
          </w:p>
        </w:tc>
      </w:tr>
      <w:tr w:rsidR="00002F9D" w:rsidRPr="0013763F" w:rsidTr="0081189A">
        <w:tc>
          <w:tcPr>
            <w:tcW w:w="4508" w:type="dxa"/>
          </w:tcPr>
          <w:p w:rsidR="00002F9D" w:rsidRPr="0013763F" w:rsidRDefault="00002F9D" w:rsidP="00002F9D">
            <w:pPr>
              <w:pStyle w:val="Heading3"/>
              <w:textAlignment w:val="baseline"/>
              <w:rPr>
                <w:rFonts w:asciiTheme="majorHAnsi" w:hAnsiTheme="majorHAnsi" w:cstheme="majorHAnsi"/>
                <w:color w:val="0D3F63"/>
                <w:sz w:val="24"/>
                <w:szCs w:val="24"/>
              </w:rPr>
            </w:pPr>
            <w:r w:rsidRPr="0013763F">
              <w:rPr>
                <w:rFonts w:asciiTheme="majorHAnsi" w:hAnsiTheme="majorHAnsi" w:cstheme="majorHAnsi"/>
                <w:color w:val="0D3F63"/>
                <w:sz w:val="24"/>
                <w:szCs w:val="24"/>
              </w:rPr>
              <w:t>15–18 months</w:t>
            </w:r>
          </w:p>
          <w:p w:rsidR="00002F9D" w:rsidRPr="0013763F" w:rsidRDefault="00002F9D" w:rsidP="00002F9D">
            <w:pPr>
              <w:pStyle w:val="Heading3"/>
              <w:textAlignment w:val="baseline"/>
              <w:rPr>
                <w:rFonts w:asciiTheme="majorHAnsi" w:hAnsiTheme="majorHAnsi" w:cstheme="majorHAnsi"/>
                <w:color w:val="0D3F63"/>
                <w:sz w:val="24"/>
                <w:szCs w:val="24"/>
              </w:rPr>
            </w:pPr>
          </w:p>
        </w:tc>
        <w:tc>
          <w:tcPr>
            <w:tcW w:w="4508" w:type="dxa"/>
          </w:tcPr>
          <w:p w:rsidR="00002F9D" w:rsidRPr="007467E0" w:rsidRDefault="00002F9D" w:rsidP="00002F9D">
            <w:pPr>
              <w:numPr>
                <w:ilvl w:val="0"/>
                <w:numId w:val="2"/>
              </w:numPr>
              <w:spacing w:beforeAutospacing="1" w:afterAutospacing="1"/>
              <w:textAlignment w:val="baseline"/>
              <w:rPr>
                <w:rFonts w:asciiTheme="majorHAnsi" w:eastAsia="Times New Roman" w:hAnsiTheme="majorHAnsi" w:cstheme="majorHAnsi"/>
                <w:color w:val="373A41"/>
                <w:kern w:val="0"/>
                <w:sz w:val="24"/>
                <w:szCs w:val="24"/>
                <w:lang w:eastAsia="en-IN"/>
                <w14:ligatures w14:val="none"/>
              </w:rPr>
            </w:pPr>
            <w:r w:rsidRPr="007467E0">
              <w:rPr>
                <w:rFonts w:asciiTheme="majorHAnsi" w:eastAsia="Times New Roman" w:hAnsiTheme="majorHAnsi" w:cstheme="majorHAnsi"/>
                <w:bCs/>
                <w:color w:val="373A41"/>
                <w:kern w:val="0"/>
                <w:sz w:val="24"/>
                <w:szCs w:val="24"/>
                <w:bdr w:val="none" w:sz="0" w:space="0" w:color="auto" w:frame="1"/>
                <w:lang w:eastAsia="en-IN"/>
                <w14:ligatures w14:val="none"/>
              </w:rPr>
              <w:t>DTaP</w:t>
            </w:r>
          </w:p>
          <w:p w:rsidR="00002F9D" w:rsidRPr="007467E0" w:rsidRDefault="00002F9D" w:rsidP="00002F9D">
            <w:pPr>
              <w:numPr>
                <w:ilvl w:val="0"/>
                <w:numId w:val="2"/>
              </w:numPr>
              <w:spacing w:beforeAutospacing="1" w:afterAutospacing="1"/>
              <w:textAlignment w:val="baseline"/>
              <w:rPr>
                <w:rStyle w:val="Strong"/>
                <w:rFonts w:asciiTheme="majorHAnsi" w:hAnsiTheme="majorHAnsi" w:cstheme="majorHAnsi"/>
                <w:b w:val="0"/>
                <w:color w:val="373A41"/>
                <w:sz w:val="24"/>
                <w:szCs w:val="24"/>
                <w:bdr w:val="none" w:sz="0" w:space="0" w:color="auto" w:frame="1"/>
              </w:rPr>
            </w:pPr>
          </w:p>
        </w:tc>
      </w:tr>
      <w:tr w:rsidR="00002F9D" w:rsidRPr="0013763F" w:rsidTr="0081189A">
        <w:tc>
          <w:tcPr>
            <w:tcW w:w="4508" w:type="dxa"/>
          </w:tcPr>
          <w:p w:rsidR="00002F9D" w:rsidRPr="0013763F" w:rsidRDefault="00002F9D" w:rsidP="00002F9D">
            <w:pPr>
              <w:pStyle w:val="Heading3"/>
              <w:textAlignment w:val="baseline"/>
              <w:rPr>
                <w:rFonts w:asciiTheme="majorHAnsi" w:hAnsiTheme="majorHAnsi" w:cstheme="majorHAnsi"/>
                <w:color w:val="0D3F63"/>
                <w:sz w:val="24"/>
                <w:szCs w:val="24"/>
              </w:rPr>
            </w:pPr>
            <w:r w:rsidRPr="0013763F">
              <w:rPr>
                <w:rFonts w:asciiTheme="majorHAnsi" w:hAnsiTheme="majorHAnsi" w:cstheme="majorHAnsi"/>
                <w:color w:val="0D3F63"/>
                <w:sz w:val="24"/>
                <w:szCs w:val="24"/>
              </w:rPr>
              <w:t>4–6 years</w:t>
            </w:r>
          </w:p>
          <w:p w:rsidR="00002F9D" w:rsidRPr="0013763F" w:rsidRDefault="00002F9D" w:rsidP="00002F9D">
            <w:pPr>
              <w:pStyle w:val="Heading3"/>
              <w:textAlignment w:val="baseline"/>
              <w:rPr>
                <w:rFonts w:asciiTheme="majorHAnsi" w:hAnsiTheme="majorHAnsi" w:cstheme="majorHAnsi"/>
                <w:color w:val="0D3F63"/>
                <w:sz w:val="24"/>
                <w:szCs w:val="24"/>
              </w:rPr>
            </w:pPr>
          </w:p>
        </w:tc>
        <w:tc>
          <w:tcPr>
            <w:tcW w:w="4508" w:type="dxa"/>
          </w:tcPr>
          <w:p w:rsidR="00002F9D" w:rsidRPr="007467E0" w:rsidRDefault="00002F9D" w:rsidP="00002F9D">
            <w:pPr>
              <w:numPr>
                <w:ilvl w:val="0"/>
                <w:numId w:val="2"/>
              </w:numPr>
              <w:spacing w:beforeAutospacing="1" w:afterAutospacing="1"/>
              <w:textAlignment w:val="baseline"/>
              <w:rPr>
                <w:rFonts w:asciiTheme="majorHAnsi" w:eastAsia="Times New Roman" w:hAnsiTheme="majorHAnsi" w:cstheme="majorHAnsi"/>
                <w:color w:val="373A41"/>
                <w:kern w:val="0"/>
                <w:sz w:val="24"/>
                <w:szCs w:val="24"/>
                <w:lang w:eastAsia="en-IN"/>
                <w14:ligatures w14:val="none"/>
              </w:rPr>
            </w:pPr>
            <w:r w:rsidRPr="007467E0">
              <w:rPr>
                <w:rFonts w:asciiTheme="majorHAnsi" w:eastAsia="Times New Roman" w:hAnsiTheme="majorHAnsi" w:cstheme="majorHAnsi"/>
                <w:bCs/>
                <w:color w:val="373A41"/>
                <w:kern w:val="0"/>
                <w:sz w:val="24"/>
                <w:szCs w:val="24"/>
                <w:bdr w:val="none" w:sz="0" w:space="0" w:color="auto" w:frame="1"/>
                <w:lang w:eastAsia="en-IN"/>
                <w14:ligatures w14:val="none"/>
              </w:rPr>
              <w:t>DTaP</w:t>
            </w:r>
          </w:p>
          <w:p w:rsidR="00002F9D" w:rsidRPr="007467E0" w:rsidRDefault="00002F9D" w:rsidP="00002F9D">
            <w:pPr>
              <w:numPr>
                <w:ilvl w:val="0"/>
                <w:numId w:val="2"/>
              </w:numPr>
              <w:spacing w:beforeAutospacing="1" w:afterAutospacing="1"/>
              <w:textAlignment w:val="baseline"/>
              <w:rPr>
                <w:rFonts w:asciiTheme="majorHAnsi" w:eastAsia="Times New Roman" w:hAnsiTheme="majorHAnsi" w:cstheme="majorHAnsi"/>
                <w:color w:val="373A41"/>
                <w:kern w:val="0"/>
                <w:sz w:val="24"/>
                <w:szCs w:val="24"/>
                <w:lang w:eastAsia="en-IN"/>
                <w14:ligatures w14:val="none"/>
              </w:rPr>
            </w:pPr>
            <w:r w:rsidRPr="007467E0">
              <w:rPr>
                <w:rFonts w:asciiTheme="majorHAnsi" w:eastAsia="Times New Roman" w:hAnsiTheme="majorHAnsi" w:cstheme="majorHAnsi"/>
                <w:bCs/>
                <w:color w:val="373A41"/>
                <w:kern w:val="0"/>
                <w:sz w:val="24"/>
                <w:szCs w:val="24"/>
                <w:bdr w:val="none" w:sz="0" w:space="0" w:color="auto" w:frame="1"/>
                <w:lang w:eastAsia="en-IN"/>
                <w14:ligatures w14:val="none"/>
              </w:rPr>
              <w:t>MMR</w:t>
            </w:r>
          </w:p>
          <w:p w:rsidR="00002F9D" w:rsidRPr="007467E0" w:rsidRDefault="00002F9D" w:rsidP="00002F9D">
            <w:pPr>
              <w:numPr>
                <w:ilvl w:val="0"/>
                <w:numId w:val="2"/>
              </w:numPr>
              <w:spacing w:beforeAutospacing="1" w:afterAutospacing="1"/>
              <w:textAlignment w:val="baseline"/>
              <w:rPr>
                <w:rFonts w:asciiTheme="majorHAnsi" w:eastAsia="Times New Roman" w:hAnsiTheme="majorHAnsi" w:cstheme="majorHAnsi"/>
                <w:color w:val="373A41"/>
                <w:kern w:val="0"/>
                <w:sz w:val="24"/>
                <w:szCs w:val="24"/>
                <w:lang w:eastAsia="en-IN"/>
                <w14:ligatures w14:val="none"/>
              </w:rPr>
            </w:pPr>
            <w:r w:rsidRPr="007467E0">
              <w:rPr>
                <w:rFonts w:asciiTheme="majorHAnsi" w:eastAsia="Times New Roman" w:hAnsiTheme="majorHAnsi" w:cstheme="majorHAnsi"/>
                <w:bCs/>
                <w:color w:val="373A41"/>
                <w:kern w:val="0"/>
                <w:sz w:val="24"/>
                <w:szCs w:val="24"/>
                <w:bdr w:val="none" w:sz="0" w:space="0" w:color="auto" w:frame="1"/>
                <w:lang w:eastAsia="en-IN"/>
                <w14:ligatures w14:val="none"/>
              </w:rPr>
              <w:t>IPV</w:t>
            </w:r>
          </w:p>
          <w:p w:rsidR="00002F9D" w:rsidRPr="007467E0" w:rsidRDefault="00002F9D" w:rsidP="00002F9D">
            <w:pPr>
              <w:numPr>
                <w:ilvl w:val="0"/>
                <w:numId w:val="2"/>
              </w:numPr>
              <w:spacing w:beforeAutospacing="1" w:afterAutospacing="1"/>
              <w:textAlignment w:val="baseline"/>
              <w:rPr>
                <w:rFonts w:asciiTheme="majorHAnsi" w:eastAsia="Times New Roman" w:hAnsiTheme="majorHAnsi" w:cstheme="majorHAnsi"/>
                <w:color w:val="373A41"/>
                <w:kern w:val="0"/>
                <w:sz w:val="24"/>
                <w:szCs w:val="24"/>
                <w:lang w:eastAsia="en-IN"/>
                <w14:ligatures w14:val="none"/>
              </w:rPr>
            </w:pPr>
            <w:r w:rsidRPr="007467E0">
              <w:rPr>
                <w:rFonts w:asciiTheme="majorHAnsi" w:eastAsia="Times New Roman" w:hAnsiTheme="majorHAnsi" w:cstheme="majorHAnsi"/>
                <w:bCs/>
                <w:color w:val="373A41"/>
                <w:kern w:val="0"/>
                <w:sz w:val="24"/>
                <w:szCs w:val="24"/>
                <w:bdr w:val="none" w:sz="0" w:space="0" w:color="auto" w:frame="1"/>
                <w:lang w:eastAsia="en-IN"/>
                <w14:ligatures w14:val="none"/>
              </w:rPr>
              <w:t>Varicella</w:t>
            </w:r>
          </w:p>
          <w:p w:rsidR="00002F9D" w:rsidRPr="007467E0" w:rsidRDefault="00002F9D" w:rsidP="00002F9D">
            <w:pPr>
              <w:numPr>
                <w:ilvl w:val="0"/>
                <w:numId w:val="2"/>
              </w:numPr>
              <w:spacing w:beforeAutospacing="1" w:afterAutospacing="1"/>
              <w:textAlignment w:val="baseline"/>
              <w:rPr>
                <w:rFonts w:asciiTheme="majorHAnsi" w:eastAsia="Times New Roman" w:hAnsiTheme="majorHAnsi" w:cstheme="majorHAnsi"/>
                <w:bCs/>
                <w:color w:val="373A41"/>
                <w:kern w:val="0"/>
                <w:sz w:val="24"/>
                <w:szCs w:val="24"/>
                <w:bdr w:val="none" w:sz="0" w:space="0" w:color="auto" w:frame="1"/>
                <w:lang w:eastAsia="en-IN"/>
                <w14:ligatures w14:val="none"/>
              </w:rPr>
            </w:pPr>
          </w:p>
        </w:tc>
      </w:tr>
      <w:tr w:rsidR="00002F9D" w:rsidRPr="0013763F" w:rsidTr="0081189A">
        <w:tc>
          <w:tcPr>
            <w:tcW w:w="4508" w:type="dxa"/>
          </w:tcPr>
          <w:p w:rsidR="00002F9D" w:rsidRPr="0013763F" w:rsidRDefault="00002F9D" w:rsidP="00002F9D">
            <w:pPr>
              <w:pStyle w:val="Heading3"/>
              <w:textAlignment w:val="baseline"/>
              <w:rPr>
                <w:rFonts w:asciiTheme="majorHAnsi" w:hAnsiTheme="majorHAnsi" w:cstheme="majorHAnsi"/>
                <w:color w:val="0D3F63"/>
                <w:sz w:val="24"/>
                <w:szCs w:val="24"/>
              </w:rPr>
            </w:pPr>
            <w:r w:rsidRPr="0013763F">
              <w:rPr>
                <w:rFonts w:asciiTheme="majorHAnsi" w:hAnsiTheme="majorHAnsi" w:cstheme="majorHAnsi"/>
                <w:color w:val="0D3F63"/>
                <w:sz w:val="24"/>
                <w:szCs w:val="24"/>
              </w:rPr>
              <w:t>11–12 years</w:t>
            </w:r>
          </w:p>
          <w:p w:rsidR="00002F9D" w:rsidRPr="0013763F" w:rsidRDefault="00002F9D" w:rsidP="00002F9D">
            <w:pPr>
              <w:pStyle w:val="Heading3"/>
              <w:textAlignment w:val="baseline"/>
              <w:rPr>
                <w:rFonts w:asciiTheme="majorHAnsi" w:hAnsiTheme="majorHAnsi" w:cstheme="majorHAnsi"/>
                <w:color w:val="0D3F63"/>
                <w:sz w:val="24"/>
                <w:szCs w:val="24"/>
              </w:rPr>
            </w:pPr>
          </w:p>
        </w:tc>
        <w:tc>
          <w:tcPr>
            <w:tcW w:w="4508" w:type="dxa"/>
          </w:tcPr>
          <w:p w:rsidR="00002F9D" w:rsidRPr="007467E0" w:rsidRDefault="00002F9D" w:rsidP="00002F9D">
            <w:pPr>
              <w:numPr>
                <w:ilvl w:val="0"/>
                <w:numId w:val="2"/>
              </w:numPr>
              <w:spacing w:beforeAutospacing="1" w:afterAutospacing="1"/>
              <w:textAlignment w:val="baseline"/>
              <w:rPr>
                <w:rStyle w:val="Strong"/>
                <w:rFonts w:asciiTheme="majorHAnsi" w:hAnsiTheme="majorHAnsi" w:cstheme="majorHAnsi"/>
                <w:b w:val="0"/>
                <w:color w:val="373A41"/>
                <w:sz w:val="24"/>
                <w:szCs w:val="24"/>
                <w:bdr w:val="none" w:sz="0" w:space="0" w:color="auto" w:frame="1"/>
              </w:rPr>
            </w:pPr>
            <w:r w:rsidRPr="007467E0">
              <w:rPr>
                <w:rStyle w:val="Strong"/>
                <w:rFonts w:asciiTheme="majorHAnsi" w:hAnsiTheme="majorHAnsi" w:cstheme="majorHAnsi"/>
                <w:b w:val="0"/>
                <w:color w:val="373A41"/>
                <w:sz w:val="24"/>
                <w:szCs w:val="24"/>
                <w:bdr w:val="none" w:sz="0" w:space="0" w:color="auto" w:frame="1"/>
              </w:rPr>
              <w:t xml:space="preserve">HPV, tdap, </w:t>
            </w:r>
          </w:p>
        </w:tc>
      </w:tr>
      <w:tr w:rsidR="00002F9D" w:rsidRPr="0013763F" w:rsidTr="0081189A">
        <w:tc>
          <w:tcPr>
            <w:tcW w:w="4508" w:type="dxa"/>
          </w:tcPr>
          <w:p w:rsidR="00002F9D" w:rsidRPr="0013763F" w:rsidRDefault="00002F9D" w:rsidP="00002F9D">
            <w:pPr>
              <w:pStyle w:val="Heading3"/>
              <w:textAlignment w:val="baseline"/>
              <w:rPr>
                <w:rFonts w:asciiTheme="majorHAnsi" w:hAnsiTheme="majorHAnsi" w:cstheme="majorHAnsi"/>
                <w:color w:val="0D3F63"/>
                <w:sz w:val="24"/>
                <w:szCs w:val="24"/>
              </w:rPr>
            </w:pPr>
            <w:r w:rsidRPr="0013763F">
              <w:rPr>
                <w:rFonts w:asciiTheme="majorHAnsi" w:hAnsiTheme="majorHAnsi" w:cstheme="majorHAnsi"/>
                <w:color w:val="0D3F63"/>
                <w:sz w:val="24"/>
                <w:szCs w:val="24"/>
              </w:rPr>
              <w:t>Above 50 years</w:t>
            </w:r>
          </w:p>
        </w:tc>
        <w:tc>
          <w:tcPr>
            <w:tcW w:w="4508" w:type="dxa"/>
          </w:tcPr>
          <w:p w:rsidR="00002F9D" w:rsidRPr="007467E0" w:rsidRDefault="00002F9D" w:rsidP="00002F9D">
            <w:pPr>
              <w:numPr>
                <w:ilvl w:val="0"/>
                <w:numId w:val="2"/>
              </w:numPr>
              <w:spacing w:beforeAutospacing="1" w:afterAutospacing="1"/>
              <w:textAlignment w:val="baseline"/>
              <w:rPr>
                <w:rFonts w:asciiTheme="majorHAnsi" w:hAnsiTheme="majorHAnsi" w:cstheme="majorHAnsi"/>
                <w:bCs/>
                <w:color w:val="373A41"/>
                <w:sz w:val="24"/>
                <w:szCs w:val="24"/>
                <w:bdr w:val="none" w:sz="0" w:space="0" w:color="auto" w:frame="1"/>
              </w:rPr>
            </w:pPr>
            <w:r w:rsidRPr="007467E0">
              <w:rPr>
                <w:rFonts w:asciiTheme="majorHAnsi" w:hAnsiTheme="majorHAnsi" w:cstheme="majorHAnsi"/>
                <w:color w:val="212121"/>
                <w:sz w:val="24"/>
                <w:szCs w:val="24"/>
                <w:shd w:val="clear" w:color="auto" w:fill="FFFFFF"/>
              </w:rPr>
              <w:t>Pneumococcal conjugate vaccine is now approved in India for those &gt;50 y for the prevention of pneumonia and invasive pneumococcal disease</w:t>
            </w:r>
          </w:p>
          <w:p w:rsidR="00DA0066" w:rsidRPr="007467E0" w:rsidRDefault="00DA0066" w:rsidP="00002F9D">
            <w:pPr>
              <w:numPr>
                <w:ilvl w:val="0"/>
                <w:numId w:val="2"/>
              </w:numPr>
              <w:spacing w:beforeAutospacing="1" w:afterAutospacing="1"/>
              <w:textAlignment w:val="baseline"/>
              <w:rPr>
                <w:rStyle w:val="Strong"/>
                <w:rFonts w:asciiTheme="majorHAnsi" w:hAnsiTheme="majorHAnsi" w:cstheme="majorHAnsi"/>
                <w:b w:val="0"/>
                <w:color w:val="373A41"/>
                <w:sz w:val="24"/>
                <w:szCs w:val="24"/>
                <w:bdr w:val="none" w:sz="0" w:space="0" w:color="auto" w:frame="1"/>
              </w:rPr>
            </w:pPr>
            <w:r w:rsidRPr="007467E0">
              <w:rPr>
                <w:rStyle w:val="Strong"/>
                <w:rFonts w:asciiTheme="majorHAnsi" w:hAnsiTheme="majorHAnsi" w:cstheme="majorHAnsi"/>
                <w:b w:val="0"/>
                <w:color w:val="373A41"/>
                <w:sz w:val="24"/>
                <w:szCs w:val="24"/>
                <w:bdr w:val="none" w:sz="0" w:space="0" w:color="auto" w:frame="1"/>
              </w:rPr>
              <w:t>Shingles Vaccine</w:t>
            </w:r>
          </w:p>
        </w:tc>
      </w:tr>
      <w:tr w:rsidR="00002F9D" w:rsidRPr="0013763F" w:rsidTr="0081189A">
        <w:tc>
          <w:tcPr>
            <w:tcW w:w="4508" w:type="dxa"/>
          </w:tcPr>
          <w:p w:rsidR="00002F9D" w:rsidRPr="0013763F" w:rsidRDefault="00DA0066" w:rsidP="00002F9D">
            <w:pPr>
              <w:pStyle w:val="Heading3"/>
              <w:textAlignment w:val="baseline"/>
              <w:rPr>
                <w:rFonts w:asciiTheme="majorHAnsi" w:hAnsiTheme="majorHAnsi" w:cstheme="majorHAnsi"/>
                <w:color w:val="0D3F63"/>
                <w:sz w:val="24"/>
                <w:szCs w:val="24"/>
              </w:rPr>
            </w:pPr>
            <w:r w:rsidRPr="0013763F">
              <w:rPr>
                <w:rFonts w:asciiTheme="majorHAnsi" w:hAnsiTheme="majorHAnsi" w:cstheme="majorHAnsi"/>
                <w:color w:val="0D3F63"/>
                <w:sz w:val="24"/>
                <w:szCs w:val="24"/>
              </w:rPr>
              <w:t>Every Year</w:t>
            </w:r>
          </w:p>
        </w:tc>
        <w:tc>
          <w:tcPr>
            <w:tcW w:w="4508" w:type="dxa"/>
          </w:tcPr>
          <w:p w:rsidR="00002F9D" w:rsidRPr="007467E0" w:rsidRDefault="00DA0066" w:rsidP="00002F9D">
            <w:pPr>
              <w:numPr>
                <w:ilvl w:val="0"/>
                <w:numId w:val="2"/>
              </w:numPr>
              <w:spacing w:beforeAutospacing="1" w:afterAutospacing="1"/>
              <w:textAlignment w:val="baseline"/>
              <w:rPr>
                <w:rStyle w:val="Strong"/>
                <w:rFonts w:asciiTheme="majorHAnsi" w:hAnsiTheme="majorHAnsi" w:cstheme="majorHAnsi"/>
                <w:b w:val="0"/>
                <w:color w:val="373A41"/>
                <w:sz w:val="24"/>
                <w:szCs w:val="24"/>
                <w:bdr w:val="none" w:sz="0" w:space="0" w:color="auto" w:frame="1"/>
              </w:rPr>
            </w:pPr>
            <w:r w:rsidRPr="007467E0">
              <w:rPr>
                <w:rStyle w:val="Strong"/>
                <w:rFonts w:asciiTheme="majorHAnsi" w:hAnsiTheme="majorHAnsi" w:cstheme="majorHAnsi"/>
                <w:b w:val="0"/>
                <w:color w:val="373A41"/>
                <w:sz w:val="24"/>
                <w:szCs w:val="24"/>
                <w:bdr w:val="none" w:sz="0" w:space="0" w:color="auto" w:frame="1"/>
              </w:rPr>
              <w:t>Influenza Vaccine</w:t>
            </w:r>
          </w:p>
        </w:tc>
      </w:tr>
    </w:tbl>
    <w:p w:rsidR="00325961" w:rsidRPr="0013763F" w:rsidRDefault="00325961">
      <w:pPr>
        <w:rPr>
          <w:rFonts w:asciiTheme="majorHAnsi" w:hAnsiTheme="majorHAnsi" w:cstheme="majorHAnsi"/>
          <w:sz w:val="24"/>
          <w:szCs w:val="24"/>
        </w:rPr>
      </w:pPr>
    </w:p>
    <w:sectPr w:rsidR="00325961" w:rsidRPr="00137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6457"/>
    <w:multiLevelType w:val="multilevel"/>
    <w:tmpl w:val="3F94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C6958"/>
    <w:multiLevelType w:val="multilevel"/>
    <w:tmpl w:val="4A94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D1183"/>
    <w:multiLevelType w:val="multilevel"/>
    <w:tmpl w:val="14BE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F0294"/>
    <w:multiLevelType w:val="multilevel"/>
    <w:tmpl w:val="49FA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17FDC"/>
    <w:multiLevelType w:val="multilevel"/>
    <w:tmpl w:val="EDA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040004">
    <w:abstractNumId w:val="2"/>
  </w:num>
  <w:num w:numId="2" w16cid:durableId="480118392">
    <w:abstractNumId w:val="1"/>
  </w:num>
  <w:num w:numId="3" w16cid:durableId="2084183076">
    <w:abstractNumId w:val="0"/>
  </w:num>
  <w:num w:numId="4" w16cid:durableId="555891498">
    <w:abstractNumId w:val="4"/>
  </w:num>
  <w:num w:numId="5" w16cid:durableId="109525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61"/>
    <w:rsid w:val="00002F9D"/>
    <w:rsid w:val="0013763F"/>
    <w:rsid w:val="00244C60"/>
    <w:rsid w:val="002733D1"/>
    <w:rsid w:val="00325961"/>
    <w:rsid w:val="00344B8E"/>
    <w:rsid w:val="006D3F0C"/>
    <w:rsid w:val="00727EF4"/>
    <w:rsid w:val="007467E0"/>
    <w:rsid w:val="00762D34"/>
    <w:rsid w:val="0077510F"/>
    <w:rsid w:val="008F6C0B"/>
    <w:rsid w:val="009F1CC9"/>
    <w:rsid w:val="00A026D1"/>
    <w:rsid w:val="00D15B09"/>
    <w:rsid w:val="00DA0066"/>
    <w:rsid w:val="00E02557"/>
    <w:rsid w:val="00FA62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52F"/>
  <w15:chartTrackingRefBased/>
  <w15:docId w15:val="{E6514418-A7C8-4B99-A590-1D8EF9A9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3F0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5961"/>
    <w:rPr>
      <w:color w:val="0000FF"/>
      <w:u w:val="single"/>
    </w:rPr>
  </w:style>
  <w:style w:type="character" w:styleId="Emphasis">
    <w:name w:val="Emphasis"/>
    <w:basedOn w:val="DefaultParagraphFont"/>
    <w:uiPriority w:val="20"/>
    <w:qFormat/>
    <w:rsid w:val="00325961"/>
    <w:rPr>
      <w:i/>
      <w:iCs/>
    </w:rPr>
  </w:style>
  <w:style w:type="table" w:styleId="TableGrid">
    <w:name w:val="Table Grid"/>
    <w:basedOn w:val="TableNormal"/>
    <w:uiPriority w:val="39"/>
    <w:rsid w:val="006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3F0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6D3F0C"/>
    <w:rPr>
      <w:b/>
      <w:bCs/>
    </w:rPr>
  </w:style>
  <w:style w:type="paragraph" w:styleId="BalloonText">
    <w:name w:val="Balloon Text"/>
    <w:basedOn w:val="Normal"/>
    <w:link w:val="BalloonTextChar"/>
    <w:uiPriority w:val="99"/>
    <w:semiHidden/>
    <w:unhideWhenUsed/>
    <w:rsid w:val="00E0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8996">
      <w:bodyDiv w:val="1"/>
      <w:marLeft w:val="0"/>
      <w:marRight w:val="0"/>
      <w:marTop w:val="0"/>
      <w:marBottom w:val="0"/>
      <w:divBdr>
        <w:top w:val="none" w:sz="0" w:space="0" w:color="auto"/>
        <w:left w:val="none" w:sz="0" w:space="0" w:color="auto"/>
        <w:bottom w:val="none" w:sz="0" w:space="0" w:color="auto"/>
        <w:right w:val="none" w:sz="0" w:space="0" w:color="auto"/>
      </w:divBdr>
    </w:div>
    <w:div w:id="716782010">
      <w:bodyDiv w:val="1"/>
      <w:marLeft w:val="0"/>
      <w:marRight w:val="0"/>
      <w:marTop w:val="0"/>
      <w:marBottom w:val="0"/>
      <w:divBdr>
        <w:top w:val="none" w:sz="0" w:space="0" w:color="auto"/>
        <w:left w:val="none" w:sz="0" w:space="0" w:color="auto"/>
        <w:bottom w:val="none" w:sz="0" w:space="0" w:color="auto"/>
        <w:right w:val="none" w:sz="0" w:space="0" w:color="auto"/>
      </w:divBdr>
    </w:div>
    <w:div w:id="724528375">
      <w:bodyDiv w:val="1"/>
      <w:marLeft w:val="0"/>
      <w:marRight w:val="0"/>
      <w:marTop w:val="0"/>
      <w:marBottom w:val="0"/>
      <w:divBdr>
        <w:top w:val="none" w:sz="0" w:space="0" w:color="auto"/>
        <w:left w:val="none" w:sz="0" w:space="0" w:color="auto"/>
        <w:bottom w:val="none" w:sz="0" w:space="0" w:color="auto"/>
        <w:right w:val="none" w:sz="0" w:space="0" w:color="auto"/>
      </w:divBdr>
    </w:div>
    <w:div w:id="779255057">
      <w:bodyDiv w:val="1"/>
      <w:marLeft w:val="0"/>
      <w:marRight w:val="0"/>
      <w:marTop w:val="0"/>
      <w:marBottom w:val="0"/>
      <w:divBdr>
        <w:top w:val="none" w:sz="0" w:space="0" w:color="auto"/>
        <w:left w:val="none" w:sz="0" w:space="0" w:color="auto"/>
        <w:bottom w:val="none" w:sz="0" w:space="0" w:color="auto"/>
        <w:right w:val="none" w:sz="0" w:space="0" w:color="auto"/>
      </w:divBdr>
    </w:div>
    <w:div w:id="850527837">
      <w:bodyDiv w:val="1"/>
      <w:marLeft w:val="0"/>
      <w:marRight w:val="0"/>
      <w:marTop w:val="0"/>
      <w:marBottom w:val="0"/>
      <w:divBdr>
        <w:top w:val="none" w:sz="0" w:space="0" w:color="auto"/>
        <w:left w:val="none" w:sz="0" w:space="0" w:color="auto"/>
        <w:bottom w:val="none" w:sz="0" w:space="0" w:color="auto"/>
        <w:right w:val="none" w:sz="0" w:space="0" w:color="auto"/>
      </w:divBdr>
    </w:div>
    <w:div w:id="901135924">
      <w:bodyDiv w:val="1"/>
      <w:marLeft w:val="0"/>
      <w:marRight w:val="0"/>
      <w:marTop w:val="0"/>
      <w:marBottom w:val="0"/>
      <w:divBdr>
        <w:top w:val="none" w:sz="0" w:space="0" w:color="auto"/>
        <w:left w:val="none" w:sz="0" w:space="0" w:color="auto"/>
        <w:bottom w:val="none" w:sz="0" w:space="0" w:color="auto"/>
        <w:right w:val="none" w:sz="0" w:space="0" w:color="auto"/>
      </w:divBdr>
    </w:div>
    <w:div w:id="1064454092">
      <w:bodyDiv w:val="1"/>
      <w:marLeft w:val="0"/>
      <w:marRight w:val="0"/>
      <w:marTop w:val="0"/>
      <w:marBottom w:val="0"/>
      <w:divBdr>
        <w:top w:val="none" w:sz="0" w:space="0" w:color="auto"/>
        <w:left w:val="none" w:sz="0" w:space="0" w:color="auto"/>
        <w:bottom w:val="none" w:sz="0" w:space="0" w:color="auto"/>
        <w:right w:val="none" w:sz="0" w:space="0" w:color="auto"/>
      </w:divBdr>
    </w:div>
    <w:div w:id="1739984495">
      <w:bodyDiv w:val="1"/>
      <w:marLeft w:val="0"/>
      <w:marRight w:val="0"/>
      <w:marTop w:val="0"/>
      <w:marBottom w:val="0"/>
      <w:divBdr>
        <w:top w:val="none" w:sz="0" w:space="0" w:color="auto"/>
        <w:left w:val="none" w:sz="0" w:space="0" w:color="auto"/>
        <w:bottom w:val="none" w:sz="0" w:space="0" w:color="auto"/>
        <w:right w:val="none" w:sz="0" w:space="0" w:color="auto"/>
      </w:divBdr>
    </w:div>
    <w:div w:id="1750686656">
      <w:bodyDiv w:val="1"/>
      <w:marLeft w:val="0"/>
      <w:marRight w:val="0"/>
      <w:marTop w:val="0"/>
      <w:marBottom w:val="0"/>
      <w:divBdr>
        <w:top w:val="none" w:sz="0" w:space="0" w:color="auto"/>
        <w:left w:val="none" w:sz="0" w:space="0" w:color="auto"/>
        <w:bottom w:val="none" w:sz="0" w:space="0" w:color="auto"/>
        <w:right w:val="none" w:sz="0" w:space="0" w:color="auto"/>
      </w:divBdr>
    </w:div>
    <w:div w:id="1768961915">
      <w:bodyDiv w:val="1"/>
      <w:marLeft w:val="0"/>
      <w:marRight w:val="0"/>
      <w:marTop w:val="0"/>
      <w:marBottom w:val="0"/>
      <w:divBdr>
        <w:top w:val="none" w:sz="0" w:space="0" w:color="auto"/>
        <w:left w:val="none" w:sz="0" w:space="0" w:color="auto"/>
        <w:bottom w:val="none" w:sz="0" w:space="0" w:color="auto"/>
        <w:right w:val="none" w:sz="0" w:space="0" w:color="auto"/>
      </w:divBdr>
    </w:div>
    <w:div w:id="1960798442">
      <w:bodyDiv w:val="1"/>
      <w:marLeft w:val="0"/>
      <w:marRight w:val="0"/>
      <w:marTop w:val="0"/>
      <w:marBottom w:val="0"/>
      <w:divBdr>
        <w:top w:val="none" w:sz="0" w:space="0" w:color="auto"/>
        <w:left w:val="none" w:sz="0" w:space="0" w:color="auto"/>
        <w:bottom w:val="none" w:sz="0" w:space="0" w:color="auto"/>
        <w:right w:val="none" w:sz="0" w:space="0" w:color="auto"/>
      </w:divBdr>
    </w:div>
    <w:div w:id="2085106916">
      <w:bodyDiv w:val="1"/>
      <w:marLeft w:val="0"/>
      <w:marRight w:val="0"/>
      <w:marTop w:val="0"/>
      <w:marBottom w:val="0"/>
      <w:divBdr>
        <w:top w:val="none" w:sz="0" w:space="0" w:color="auto"/>
        <w:left w:val="none" w:sz="0" w:space="0" w:color="auto"/>
        <w:bottom w:val="none" w:sz="0" w:space="0" w:color="auto"/>
        <w:right w:val="none" w:sz="0" w:space="0" w:color="auto"/>
      </w:divBdr>
    </w:div>
    <w:div w:id="209180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dianexpress.com/article/india/11l-children-in-india-missed-1st-measles-shot-in-22-report-90315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9AD1-B88D-4FE6-92B0-E680F710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nikita24.shah@gmail.com</dc:creator>
  <cp:keywords/>
  <dc:description/>
  <cp:lastModifiedBy>nikita24.shah@gmail.com</cp:lastModifiedBy>
  <cp:revision>20</cp:revision>
  <cp:lastPrinted>2024-04-20T10:20:00Z</cp:lastPrinted>
  <dcterms:created xsi:type="dcterms:W3CDTF">2024-04-20T10:12:00Z</dcterms:created>
  <dcterms:modified xsi:type="dcterms:W3CDTF">2024-04-22T05:55:00Z</dcterms:modified>
</cp:coreProperties>
</file>